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D54D" w14:textId="3C4808B3" w:rsidR="00CC103F" w:rsidRPr="00B6026A" w:rsidRDefault="00BE456B" w:rsidP="00B6026A">
      <w:pPr>
        <w:spacing w:after="0" w:line="310" w:lineRule="auto"/>
        <w:ind w:left="4513" w:hanging="4513"/>
        <w:jc w:val="center"/>
        <w:rPr>
          <w:lang w:val="ro-RO"/>
        </w:rPr>
      </w:pPr>
      <w:r w:rsidRPr="00F00AB9">
        <w:rPr>
          <w:noProof/>
          <w:lang w:val="ro-RO"/>
        </w:rPr>
        <w:drawing>
          <wp:inline distT="0" distB="0" distL="0" distR="0" wp14:anchorId="79A21706" wp14:editId="0E1094F4">
            <wp:extent cx="5187931" cy="1501961"/>
            <wp:effectExtent l="0" t="0" r="0" b="3175"/>
            <wp:docPr id="110462800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28008" name="I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31" cy="150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FA89A" w14:textId="77777777" w:rsidR="00B6026A" w:rsidRDefault="00B6026A" w:rsidP="00B6026A">
      <w:pPr>
        <w:spacing w:after="0"/>
        <w:ind w:right="62"/>
        <w:jc w:val="center"/>
        <w:rPr>
          <w:rFonts w:ascii="Palatino Linotype" w:eastAsia="Palatino Linotype" w:hAnsi="Palatino Linotype" w:cs="Palatino Linotype"/>
          <w:b/>
          <w:sz w:val="28"/>
          <w:u w:val="single"/>
          <w:lang w:val="ro-RO"/>
        </w:rPr>
      </w:pPr>
    </w:p>
    <w:p w14:paraId="2497C3D2" w14:textId="32829F22" w:rsidR="005A6401" w:rsidRPr="00F00AB9" w:rsidRDefault="001D5BF2" w:rsidP="00CC103F">
      <w:pPr>
        <w:spacing w:after="85"/>
        <w:ind w:right="62"/>
        <w:jc w:val="center"/>
        <w:rPr>
          <w:u w:val="single"/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8"/>
          <w:u w:val="single"/>
          <w:lang w:val="ro-RO"/>
        </w:rPr>
        <w:t>E</w:t>
      </w:r>
      <w:r w:rsidRPr="00F00AB9">
        <w:rPr>
          <w:rFonts w:ascii="Palatino Linotype" w:eastAsia="Palatino Linotype" w:hAnsi="Palatino Linotype" w:cs="Palatino Linotype"/>
          <w:b/>
          <w:u w:val="single"/>
          <w:lang w:val="ro-RO"/>
        </w:rPr>
        <w:t>XAMEN PENTRU OCUPAREA UNUI POST CLERICAL</w:t>
      </w:r>
    </w:p>
    <w:p w14:paraId="6D400B01" w14:textId="4FBA5571" w:rsidR="005A6401" w:rsidRPr="00F00AB9" w:rsidRDefault="001D5BF2" w:rsidP="00CC103F">
      <w:pPr>
        <w:spacing w:after="45"/>
        <w:ind w:left="10" w:right="57" w:hanging="10"/>
        <w:jc w:val="center"/>
        <w:rPr>
          <w:u w:val="single"/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u w:val="single"/>
          <w:lang w:val="ro-RO"/>
        </w:rPr>
        <w:t>VACANT ÎN MEDIUL URBAN</w:t>
      </w:r>
      <w:r w:rsidR="00CC103F" w:rsidRPr="00F00AB9">
        <w:rPr>
          <w:rFonts w:ascii="Palatino Linotype" w:eastAsia="Palatino Linotype" w:hAnsi="Palatino Linotype" w:cs="Palatino Linotype"/>
          <w:b/>
          <w:u w:val="single"/>
          <w:lang w:val="ro-RO"/>
        </w:rPr>
        <w:t xml:space="preserve"> (</w:t>
      </w:r>
      <w:r w:rsidR="00621240" w:rsidRPr="00F00AB9">
        <w:rPr>
          <w:rFonts w:ascii="Palatino Linotype" w:eastAsia="Palatino Linotype" w:hAnsi="Palatino Linotype" w:cs="Palatino Linotype"/>
          <w:b/>
          <w:u w:val="single"/>
          <w:lang w:val="ro-RO"/>
        </w:rPr>
        <w:t xml:space="preserve">august, </w:t>
      </w:r>
      <w:r w:rsidR="00CC103F" w:rsidRPr="00F00AB9">
        <w:rPr>
          <w:rFonts w:ascii="Palatino Linotype" w:eastAsia="Palatino Linotype" w:hAnsi="Palatino Linotype" w:cs="Palatino Linotype"/>
          <w:b/>
          <w:u w:val="single"/>
          <w:lang w:val="ro-RO"/>
        </w:rPr>
        <w:t>202</w:t>
      </w:r>
      <w:r w:rsidR="00BE456B" w:rsidRPr="00F00AB9">
        <w:rPr>
          <w:rFonts w:ascii="Palatino Linotype" w:eastAsia="Palatino Linotype" w:hAnsi="Palatino Linotype" w:cs="Palatino Linotype"/>
          <w:b/>
          <w:u w:val="single"/>
          <w:lang w:val="ro-RO"/>
        </w:rPr>
        <w:t>6</w:t>
      </w:r>
      <w:r w:rsidR="00CC103F" w:rsidRPr="00F00AB9">
        <w:rPr>
          <w:rFonts w:ascii="Palatino Linotype" w:eastAsia="Palatino Linotype" w:hAnsi="Palatino Linotype" w:cs="Palatino Linotype"/>
          <w:b/>
          <w:u w:val="single"/>
          <w:lang w:val="ro-RO"/>
        </w:rPr>
        <w:t>)</w:t>
      </w:r>
    </w:p>
    <w:p w14:paraId="4CF31CA6" w14:textId="3296C245" w:rsidR="005A6401" w:rsidRPr="00F00AB9" w:rsidRDefault="005A6401" w:rsidP="00CC103F">
      <w:pPr>
        <w:spacing w:after="66"/>
        <w:jc w:val="center"/>
        <w:rPr>
          <w:lang w:val="ro-RO"/>
        </w:rPr>
      </w:pPr>
    </w:p>
    <w:p w14:paraId="5CECDFBB" w14:textId="51309CB6" w:rsidR="005A6401" w:rsidRPr="00B6026A" w:rsidRDefault="001D5BF2" w:rsidP="00B6026A">
      <w:pPr>
        <w:pStyle w:val="Titlu1"/>
        <w:spacing w:after="0" w:line="480" w:lineRule="auto"/>
        <w:ind w:right="60"/>
        <w:rPr>
          <w:color w:val="auto"/>
          <w:lang w:val="ro-RO"/>
        </w:rPr>
      </w:pPr>
      <w:r w:rsidRPr="00F00AB9">
        <w:rPr>
          <w:color w:val="auto"/>
          <w:sz w:val="28"/>
          <w:lang w:val="ro-RO"/>
        </w:rPr>
        <w:t>T</w:t>
      </w:r>
      <w:r w:rsidRPr="00F00AB9">
        <w:rPr>
          <w:color w:val="auto"/>
          <w:lang w:val="ro-RO"/>
        </w:rPr>
        <w:t>EMATICĂ ȘI BIBLIOGRAFIE</w:t>
      </w:r>
    </w:p>
    <w:p w14:paraId="064FF74F" w14:textId="77777777" w:rsidR="005A6401" w:rsidRPr="00F00AB9" w:rsidRDefault="001D5BF2" w:rsidP="004055C9">
      <w:pPr>
        <w:numPr>
          <w:ilvl w:val="0"/>
          <w:numId w:val="1"/>
        </w:numPr>
        <w:spacing w:after="295" w:line="267" w:lineRule="auto"/>
        <w:ind w:hanging="360"/>
        <w:jc w:val="both"/>
        <w:rPr>
          <w:color w:val="0070C0"/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i/>
          <w:color w:val="0070C0"/>
          <w:sz w:val="24"/>
          <w:lang w:val="ro-RO"/>
        </w:rPr>
        <w:t>Slujirea preoțească. Temeiuri și modele biblice. Preoția slujitoare și preoția generală</w:t>
      </w:r>
      <w:r w:rsidRPr="00F00AB9">
        <w:rPr>
          <w:rFonts w:ascii="Palatino Linotype" w:eastAsia="Palatino Linotype" w:hAnsi="Palatino Linotype" w:cs="Palatino Linotype"/>
          <w:i/>
          <w:color w:val="0070C0"/>
          <w:sz w:val="24"/>
          <w:lang w:val="ro-RO"/>
        </w:rPr>
        <w:t xml:space="preserve"> </w:t>
      </w:r>
    </w:p>
    <w:p w14:paraId="44CF342B" w14:textId="2E0BB99F" w:rsidR="005A6401" w:rsidRPr="00F00AB9" w:rsidRDefault="001D5BF2" w:rsidP="004055C9">
      <w:pPr>
        <w:numPr>
          <w:ilvl w:val="1"/>
          <w:numId w:val="1"/>
        </w:numPr>
        <w:spacing w:after="11" w:line="269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Dumitru Stăniloae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Teologia Dogmatică Ortodoxă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vol. 3, ed. a II-a, Ed. IBMBOR, București, 1997, pp. 98-100 (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Preoţia nevăzută a lui Hristos, izvorul preoţiei văzute în Biserică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); pp. 106-109 (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Caracterul duhovnicesc al preoţiei slujitoare creştine şi preoţia generală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)</w:t>
      </w:r>
      <w:r w:rsidR="00F172AA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;</w:t>
      </w:r>
    </w:p>
    <w:p w14:paraId="17C73107" w14:textId="12DCE05B" w:rsidR="005A6401" w:rsidRPr="00F00AB9" w:rsidRDefault="001D5BF2" w:rsidP="0047444E">
      <w:pPr>
        <w:numPr>
          <w:ilvl w:val="1"/>
          <w:numId w:val="1"/>
        </w:numPr>
        <w:spacing w:after="11" w:line="269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Prof. V. Mihoc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, </w:t>
      </w:r>
      <w:r w:rsidR="0047444E"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„</w:t>
      </w:r>
      <w:r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Preoţia generală şi slujirea credinciosului în lume</w:t>
      </w:r>
      <w:r w:rsidR="0047444E"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”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în</w:t>
      </w:r>
      <w:r w:rsidR="0047444E"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: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 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Mitropolia Ardealului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an XXXI, 4, 1986, pp. 43-50</w:t>
      </w:r>
      <w:r w:rsidR="00F172AA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;</w:t>
      </w:r>
    </w:p>
    <w:p w14:paraId="4FB09F73" w14:textId="3E97C37F" w:rsidR="005A6401" w:rsidRPr="00F00AB9" w:rsidRDefault="001D5BF2" w:rsidP="004055C9">
      <w:pPr>
        <w:numPr>
          <w:ilvl w:val="1"/>
          <w:numId w:val="1"/>
        </w:numPr>
        <w:spacing w:after="11" w:line="269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Ioan Mircea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, </w:t>
      </w:r>
      <w:r w:rsidR="0047444E"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„</w:t>
      </w:r>
      <w:r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Preoţia lui Hristos şi Preoţia sacramentală şi împărătească</w:t>
      </w:r>
      <w:r w:rsidR="0047444E"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”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în</w:t>
      </w:r>
      <w:r w:rsidR="0047444E"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: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 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Ortodoxia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an XLII, 2, 1990, p. 5-20</w:t>
      </w:r>
      <w:r w:rsidR="00F172AA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;</w:t>
      </w:r>
    </w:p>
    <w:p w14:paraId="3DFBBD27" w14:textId="50E07F12" w:rsidR="004C3A87" w:rsidRPr="00F00AB9" w:rsidRDefault="001D5BF2" w:rsidP="004C3A87">
      <w:pPr>
        <w:numPr>
          <w:ilvl w:val="1"/>
          <w:numId w:val="1"/>
        </w:numPr>
        <w:spacing w:after="11" w:line="269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Panayotis Nellas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, </w:t>
      </w:r>
      <w:r w:rsidR="0047444E"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„</w:t>
      </w:r>
      <w:r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Preoţie împărătească – despre problema laicilor</w:t>
      </w:r>
      <w:r w:rsidR="00C259CA"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– divino-umanism în acţiune</w:t>
      </w:r>
      <w:r w:rsidR="0047444E"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”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în</w:t>
      </w:r>
      <w:r w:rsidR="0047444E" w:rsidRPr="00F00AB9">
        <w:rPr>
          <w:rFonts w:ascii="Palatino Linotype" w:eastAsia="Palatino Linotype" w:hAnsi="Palatino Linotype" w:cs="Palatino Linotype"/>
          <w:iCs/>
          <w:color w:val="222222"/>
          <w:sz w:val="24"/>
          <w:lang w:val="ro-RO"/>
        </w:rPr>
        <w:t>: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 xml:space="preserve"> Ortodoxia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Ed. Deisis, Sibiu, 2013, pp. 135-150</w:t>
      </w:r>
      <w:r w:rsidR="00F172AA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.</w:t>
      </w:r>
    </w:p>
    <w:p w14:paraId="06F4B7E8" w14:textId="3920E4F1" w:rsidR="005A6401" w:rsidRPr="00F00AB9" w:rsidRDefault="001D5BF2" w:rsidP="004C3A87">
      <w:pPr>
        <w:spacing w:after="11" w:line="269" w:lineRule="auto"/>
        <w:ind w:left="705" w:right="46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 </w:t>
      </w:r>
    </w:p>
    <w:p w14:paraId="753FF693" w14:textId="3FB2BC39" w:rsidR="005A6401" w:rsidRPr="00F00AB9" w:rsidRDefault="001D5BF2" w:rsidP="004055C9">
      <w:pPr>
        <w:numPr>
          <w:ilvl w:val="0"/>
          <w:numId w:val="1"/>
        </w:numPr>
        <w:spacing w:after="286" w:line="359" w:lineRule="auto"/>
        <w:ind w:hanging="360"/>
        <w:jc w:val="both"/>
        <w:rPr>
          <w:color w:val="0070C0"/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i/>
          <w:color w:val="0070C0"/>
          <w:sz w:val="24"/>
          <w:lang w:val="ro-RO"/>
        </w:rPr>
        <w:t xml:space="preserve">Sfânta Liturghie – </w:t>
      </w:r>
      <w:r w:rsidR="00F36DBB" w:rsidRPr="00F00AB9">
        <w:rPr>
          <w:rFonts w:ascii="Palatino Linotype" w:eastAsia="Palatino Linotype" w:hAnsi="Palatino Linotype" w:cs="Palatino Linotype"/>
          <w:b/>
          <w:i/>
          <w:color w:val="0070C0"/>
          <w:sz w:val="24"/>
          <w:lang w:val="ro-RO"/>
        </w:rPr>
        <w:t>Aspecte</w:t>
      </w:r>
      <w:r w:rsidR="00332290" w:rsidRPr="00F00AB9">
        <w:rPr>
          <w:rFonts w:ascii="Palatino Linotype" w:eastAsia="Palatino Linotype" w:hAnsi="Palatino Linotype" w:cs="Palatino Linotype"/>
          <w:b/>
          <w:i/>
          <w:color w:val="0070C0"/>
          <w:sz w:val="24"/>
          <w:lang w:val="ro-RO"/>
        </w:rPr>
        <w:t xml:space="preserve"> istorice, tipiconale și mistagogice</w:t>
      </w:r>
    </w:p>
    <w:p w14:paraId="31E3678E" w14:textId="5F829286" w:rsidR="005A6401" w:rsidRPr="00F00AB9" w:rsidRDefault="001D5BF2" w:rsidP="004055C9">
      <w:pPr>
        <w:numPr>
          <w:ilvl w:val="1"/>
          <w:numId w:val="1"/>
        </w:numPr>
        <w:spacing w:after="16" w:line="268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Prof. Dr. Ene Braniște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Explicarea Sfintei Liturghii după Nicolae Cabasila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Ed. IBMBOR, București, 1997, pp. 200-291, pp. 300-310, pp. 331-340, pp. 353-358</w:t>
      </w:r>
      <w:r w:rsidR="00F172AA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;</w:t>
      </w:r>
    </w:p>
    <w:p w14:paraId="61E6D967" w14:textId="2F3C075B" w:rsidR="005340BC" w:rsidRPr="00F00AB9" w:rsidRDefault="005340BC" w:rsidP="004055C9">
      <w:pPr>
        <w:numPr>
          <w:ilvl w:val="1"/>
          <w:numId w:val="1"/>
        </w:numPr>
        <w:spacing w:after="16" w:line="268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Pr. Prof. Dr. Ene Braniște, </w:t>
      </w:r>
      <w:r w:rsidRPr="00F00AB9">
        <w:rPr>
          <w:rFonts w:ascii="Palatino Linotype" w:eastAsia="Palatino Linotype" w:hAnsi="Palatino Linotype" w:cs="Palatino Linotype"/>
          <w:bCs/>
          <w:i/>
          <w:iCs/>
          <w:sz w:val="24"/>
          <w:lang w:val="ro-RO"/>
        </w:rPr>
        <w:t>Liturgica special</w:t>
      </w:r>
      <w:r w:rsidR="00361D6C" w:rsidRPr="00F00AB9">
        <w:rPr>
          <w:rFonts w:ascii="Palatino Linotype" w:eastAsia="Palatino Linotype" w:hAnsi="Palatino Linotype" w:cs="Palatino Linotype"/>
          <w:bCs/>
          <w:i/>
          <w:iCs/>
          <w:sz w:val="24"/>
          <w:lang w:val="ro-RO"/>
        </w:rPr>
        <w:t>ă</w:t>
      </w:r>
      <w:r w:rsidRPr="00F00AB9">
        <w:rPr>
          <w:rFonts w:ascii="Palatino Linotype" w:eastAsia="Palatino Linotype" w:hAnsi="Palatino Linotype" w:cs="Palatino Linotype"/>
          <w:bCs/>
          <w:i/>
          <w:iCs/>
          <w:sz w:val="24"/>
          <w:lang w:val="ro-RO"/>
        </w:rPr>
        <w:t>,</w:t>
      </w:r>
      <w:r w:rsidRPr="00F00AB9">
        <w:rPr>
          <w:rFonts w:ascii="Palatino Linotype" w:eastAsia="Palatino Linotype" w:hAnsi="Palatino Linotype" w:cs="Palatino Linotype"/>
          <w:bCs/>
          <w:sz w:val="24"/>
          <w:lang w:val="ro-RO"/>
        </w:rPr>
        <w:t xml:space="preserve"> Ed. Basilica, București, 2016, pp. 228-236, 239-242, 335-360</w:t>
      </w:r>
      <w:r w:rsidR="00F172AA">
        <w:rPr>
          <w:rFonts w:ascii="Palatino Linotype" w:eastAsia="Palatino Linotype" w:hAnsi="Palatino Linotype" w:cs="Palatino Linotype"/>
          <w:bCs/>
          <w:sz w:val="24"/>
          <w:lang w:val="ro-RO"/>
        </w:rPr>
        <w:t>;</w:t>
      </w:r>
    </w:p>
    <w:p w14:paraId="115DCF1E" w14:textId="03B15B36" w:rsidR="005A6401" w:rsidRPr="00F00AB9" w:rsidRDefault="001D5BF2" w:rsidP="004055C9">
      <w:pPr>
        <w:numPr>
          <w:ilvl w:val="1"/>
          <w:numId w:val="1"/>
        </w:numPr>
        <w:spacing w:after="11" w:line="269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Arhim. Emilianos Simonopetritul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</w:t>
      </w:r>
      <w:r w:rsidR="00892A75"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 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Tâlcuiri la Sfintele slujbe. Dumnezeiasca închinare, aşteptarea şi vederea lui Dumnezeu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, Ed. Sf. Nectarie, Arad, 2009, pp. 35-</w:t>
      </w:r>
    </w:p>
    <w:p w14:paraId="56DF5C4F" w14:textId="2CF2FE62" w:rsidR="005A6401" w:rsidRPr="00F00AB9" w:rsidRDefault="001D5BF2" w:rsidP="004055C9">
      <w:pPr>
        <w:spacing w:after="11" w:line="269" w:lineRule="auto"/>
        <w:ind w:left="720" w:right="45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57 (</w:t>
      </w:r>
      <w:r w:rsidRPr="00F00AB9">
        <w:rPr>
          <w:rFonts w:ascii="Palatino Linotype" w:eastAsia="Palatino Linotype" w:hAnsi="Palatino Linotype" w:cs="Palatino Linotype"/>
          <w:i/>
          <w:color w:val="222222"/>
          <w:sz w:val="24"/>
          <w:lang w:val="ro-RO"/>
        </w:rPr>
        <w:t>Pregătirea pentru Dumnezeiasca Liturghie</w:t>
      </w: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)</w:t>
      </w:r>
      <w:r w:rsidR="00F172AA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;</w:t>
      </w:r>
    </w:p>
    <w:p w14:paraId="3AD5E18B" w14:textId="0115C4A8" w:rsidR="00332290" w:rsidRPr="00F00AB9" w:rsidRDefault="00332290" w:rsidP="004055C9">
      <w:pPr>
        <w:numPr>
          <w:ilvl w:val="1"/>
          <w:numId w:val="1"/>
        </w:numPr>
        <w:spacing w:after="10" w:line="268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Diac. Prof. Dr. Ioan Ică Jr., </w:t>
      </w:r>
      <w:r w:rsidRPr="00F00AB9">
        <w:rPr>
          <w:rFonts w:ascii="Palatino Linotype" w:eastAsia="Palatino Linotype" w:hAnsi="Palatino Linotype" w:cs="Palatino Linotype"/>
          <w:bCs/>
          <w:i/>
          <w:iCs/>
          <w:sz w:val="24"/>
          <w:lang w:val="ro-RO"/>
        </w:rPr>
        <w:t>De la Dionisie Areopagitul la Simeon al Tesalonicului</w:t>
      </w:r>
      <w:r w:rsidRPr="00F00AB9">
        <w:rPr>
          <w:rFonts w:ascii="Palatino Linotype" w:eastAsia="Palatino Linotype" w:hAnsi="Palatino Linotype" w:cs="Palatino Linotype"/>
          <w:bCs/>
          <w:sz w:val="24"/>
          <w:lang w:val="ro-RO"/>
        </w:rPr>
        <w:t xml:space="preserve"> -</w:t>
      </w:r>
      <w:r w:rsidRPr="00F00AB9">
        <w:rPr>
          <w:rFonts w:ascii="Palatino Linotype" w:eastAsia="Palatino Linotype" w:hAnsi="Palatino Linotype" w:cs="Palatino Linotype"/>
          <w:bCs/>
          <w:i/>
          <w:iCs/>
          <w:sz w:val="24"/>
          <w:lang w:val="ro-RO"/>
        </w:rPr>
        <w:t xml:space="preserve"> integrala comentariilor liturgice b</w:t>
      </w:r>
      <w:r w:rsidR="00022CD2" w:rsidRPr="00F00AB9">
        <w:rPr>
          <w:rFonts w:ascii="Palatino Linotype" w:eastAsia="Palatino Linotype" w:hAnsi="Palatino Linotype" w:cs="Palatino Linotype"/>
          <w:bCs/>
          <w:i/>
          <w:iCs/>
          <w:sz w:val="24"/>
          <w:lang w:val="ro-RO"/>
        </w:rPr>
        <w:t>i</w:t>
      </w:r>
      <w:r w:rsidRPr="00F00AB9">
        <w:rPr>
          <w:rFonts w:ascii="Palatino Linotype" w:eastAsia="Palatino Linotype" w:hAnsi="Palatino Linotype" w:cs="Palatino Linotype"/>
          <w:bCs/>
          <w:i/>
          <w:iCs/>
          <w:sz w:val="24"/>
          <w:lang w:val="ro-RO"/>
        </w:rPr>
        <w:t>zantine</w:t>
      </w:r>
      <w:r w:rsidRPr="00F00AB9">
        <w:rPr>
          <w:rFonts w:ascii="Palatino Linotype" w:eastAsia="Palatino Linotype" w:hAnsi="Palatino Linotype" w:cs="Palatino Linotype"/>
          <w:bCs/>
          <w:sz w:val="24"/>
          <w:lang w:val="ro-RO"/>
        </w:rPr>
        <w:t>, Ed. Deisis, 2011, Sibiu, pp. 257-274</w:t>
      </w:r>
      <w:r w:rsidR="00F172AA">
        <w:rPr>
          <w:rFonts w:ascii="Palatino Linotype" w:eastAsia="Palatino Linotype" w:hAnsi="Palatino Linotype" w:cs="Palatino Linotype"/>
          <w:bCs/>
          <w:sz w:val="24"/>
          <w:lang w:val="ro-RO"/>
        </w:rPr>
        <w:t>;</w:t>
      </w:r>
    </w:p>
    <w:p w14:paraId="5C6AF87A" w14:textId="3B260659" w:rsidR="005A6401" w:rsidRPr="00F00AB9" w:rsidRDefault="00332290" w:rsidP="004C3A87">
      <w:pPr>
        <w:numPr>
          <w:ilvl w:val="1"/>
          <w:numId w:val="1"/>
        </w:numPr>
        <w:spacing w:after="10" w:line="268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Arhim</w:t>
      </w:r>
      <w:r w:rsidRPr="00F00AB9">
        <w:rPr>
          <w:lang w:val="ro-RO"/>
        </w:rPr>
        <w:t>.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Asist. Dr. Nathanael Neacșu, </w:t>
      </w:r>
      <w:r w:rsidR="00C259CA" w:rsidRPr="00F00AB9">
        <w:rPr>
          <w:rFonts w:ascii="Palatino Linotype" w:hAnsi="Palatino Linotype"/>
          <w:b/>
          <w:bCs/>
          <w:sz w:val="24"/>
          <w:szCs w:val="24"/>
          <w:lang w:val="ro-RO"/>
        </w:rPr>
        <w:t>„</w:t>
      </w:r>
      <w:r w:rsidRPr="00F00AB9">
        <w:rPr>
          <w:rFonts w:ascii="Palatino Linotype" w:hAnsi="Palatino Linotype"/>
          <w:sz w:val="24"/>
          <w:szCs w:val="24"/>
          <w:lang w:val="ro-RO"/>
        </w:rPr>
        <w:t>Sfânta Liturghie sau experiența lui Iisus Hristos în iconomia Sa mântuitoare</w:t>
      </w:r>
      <w:r w:rsidR="00C259CA" w:rsidRPr="00F00AB9">
        <w:rPr>
          <w:rFonts w:ascii="Palatino Linotype" w:hAnsi="Palatino Linotype"/>
          <w:sz w:val="24"/>
          <w:szCs w:val="24"/>
          <w:lang w:val="ro-RO"/>
        </w:rPr>
        <w:t>”,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 </w:t>
      </w:r>
      <w:r w:rsidRPr="00F00AB9">
        <w:rPr>
          <w:rFonts w:ascii="Palatino Linotype" w:hAnsi="Palatino Linotype"/>
          <w:sz w:val="24"/>
          <w:szCs w:val="24"/>
          <w:lang w:val="ro-RO"/>
        </w:rPr>
        <w:t>în</w:t>
      </w:r>
      <w:r w:rsidR="00C259CA" w:rsidRPr="00F00AB9">
        <w:rPr>
          <w:rFonts w:ascii="Palatino Linotype" w:hAnsi="Palatino Linotype"/>
          <w:sz w:val="24"/>
          <w:szCs w:val="24"/>
          <w:lang w:val="ro-RO"/>
        </w:rPr>
        <w:t>: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Teologie și Viață</w:t>
      </w:r>
      <w:r w:rsidRPr="00F00AB9">
        <w:rPr>
          <w:rFonts w:ascii="Palatino Linotype" w:hAnsi="Palatino Linotype"/>
          <w:sz w:val="24"/>
          <w:szCs w:val="24"/>
          <w:lang w:val="ro-RO"/>
        </w:rPr>
        <w:t>, Nr. 9-12, septembrie-decembrie 202</w:t>
      </w:r>
      <w:r w:rsidR="00CC103F" w:rsidRPr="00F00AB9">
        <w:rPr>
          <w:rFonts w:ascii="Palatino Linotype" w:hAnsi="Palatino Linotype"/>
          <w:sz w:val="24"/>
          <w:szCs w:val="24"/>
          <w:lang w:val="ro-RO"/>
        </w:rPr>
        <w:t>1</w:t>
      </w:r>
      <w:r w:rsidR="00F172AA">
        <w:rPr>
          <w:rFonts w:ascii="Palatino Linotype" w:hAnsi="Palatino Linotype"/>
          <w:sz w:val="24"/>
          <w:szCs w:val="24"/>
          <w:lang w:val="ro-RO"/>
        </w:rPr>
        <w:t>.</w:t>
      </w:r>
    </w:p>
    <w:p w14:paraId="1A915710" w14:textId="77777777" w:rsidR="004C3A87" w:rsidRPr="00F00AB9" w:rsidRDefault="004C3A87" w:rsidP="004C3A87">
      <w:pPr>
        <w:spacing w:after="10" w:line="268" w:lineRule="auto"/>
        <w:ind w:left="705" w:right="46"/>
        <w:jc w:val="both"/>
        <w:rPr>
          <w:lang w:val="ro-RO"/>
        </w:rPr>
      </w:pPr>
    </w:p>
    <w:p w14:paraId="4C3BC46B" w14:textId="6968E2FA" w:rsidR="00F36DBB" w:rsidRPr="00F00AB9" w:rsidRDefault="00F36DBB" w:rsidP="004055C9">
      <w:pPr>
        <w:numPr>
          <w:ilvl w:val="0"/>
          <w:numId w:val="1"/>
        </w:numPr>
        <w:spacing w:after="4" w:line="267" w:lineRule="auto"/>
        <w:ind w:hanging="360"/>
        <w:jc w:val="both"/>
        <w:rPr>
          <w:color w:val="0070C0"/>
          <w:lang w:val="ro-RO"/>
        </w:rPr>
      </w:pPr>
      <w:r w:rsidRPr="00F00AB9">
        <w:rPr>
          <w:rFonts w:ascii="Palatino Linotype" w:hAnsi="Palatino Linotype"/>
          <w:b/>
          <w:bCs/>
          <w:i/>
          <w:iCs/>
          <w:color w:val="0070C0"/>
          <w:sz w:val="24"/>
          <w:szCs w:val="24"/>
          <w:lang w:val="ro-RO"/>
        </w:rPr>
        <w:t xml:space="preserve">Sfintele Taine: </w:t>
      </w:r>
      <w:r w:rsidR="00CC103F" w:rsidRPr="00F00AB9">
        <w:rPr>
          <w:rFonts w:ascii="Palatino Linotype" w:hAnsi="Palatino Linotype"/>
          <w:b/>
          <w:bCs/>
          <w:i/>
          <w:iCs/>
          <w:color w:val="0070C0"/>
          <w:sz w:val="24"/>
          <w:szCs w:val="24"/>
          <w:lang w:val="ro-RO"/>
        </w:rPr>
        <w:t>p</w:t>
      </w:r>
      <w:r w:rsidRPr="00F00AB9">
        <w:rPr>
          <w:rFonts w:ascii="Palatino Linotype" w:hAnsi="Palatino Linotype"/>
          <w:b/>
          <w:bCs/>
          <w:i/>
          <w:iCs/>
          <w:color w:val="0070C0"/>
          <w:sz w:val="24"/>
          <w:szCs w:val="24"/>
          <w:lang w:val="ro-RO"/>
        </w:rPr>
        <w:t xml:space="preserve">ărtășia omului la viața </w:t>
      </w:r>
      <w:r w:rsidR="00332290" w:rsidRPr="00F00AB9">
        <w:rPr>
          <w:rFonts w:ascii="Palatino Linotype" w:hAnsi="Palatino Linotype"/>
          <w:b/>
          <w:bCs/>
          <w:i/>
          <w:iCs/>
          <w:color w:val="0070C0"/>
          <w:sz w:val="24"/>
          <w:szCs w:val="24"/>
          <w:lang w:val="ro-RO"/>
        </w:rPr>
        <w:t>dumnezeiască</w:t>
      </w:r>
    </w:p>
    <w:p w14:paraId="63904562" w14:textId="77777777" w:rsidR="00332290" w:rsidRPr="00F00AB9" w:rsidRDefault="00332290" w:rsidP="004055C9">
      <w:pPr>
        <w:spacing w:after="4" w:line="267" w:lineRule="auto"/>
        <w:ind w:left="360"/>
        <w:jc w:val="both"/>
        <w:rPr>
          <w:lang w:val="ro-RO"/>
        </w:rPr>
      </w:pPr>
    </w:p>
    <w:p w14:paraId="35CF5F47" w14:textId="6F95E417" w:rsidR="00332290" w:rsidRPr="00F00AB9" w:rsidRDefault="004D350C" w:rsidP="004055C9">
      <w:pPr>
        <w:pStyle w:val="Listparagraf"/>
        <w:numPr>
          <w:ilvl w:val="0"/>
          <w:numId w:val="12"/>
        </w:numPr>
        <w:spacing w:after="4" w:line="267" w:lineRule="auto"/>
        <w:jc w:val="both"/>
        <w:rPr>
          <w:lang w:val="ro-RO"/>
        </w:rPr>
      </w:pPr>
      <w:r>
        <w:rPr>
          <w:rFonts w:ascii="Palatino Linotype" w:hAnsi="Palatino Linotype"/>
          <w:b/>
          <w:bCs/>
          <w:sz w:val="24"/>
          <w:szCs w:val="24"/>
          <w:lang w:val="ro-RO"/>
        </w:rPr>
        <w:t xml:space="preserve">Sfântul Marcu Ascetul, </w:t>
      </w:r>
      <w:r w:rsidR="00C75666">
        <w:rPr>
          <w:rFonts w:ascii="Palatino Linotype" w:hAnsi="Palatino Linotype"/>
          <w:b/>
          <w:bCs/>
          <w:sz w:val="24"/>
          <w:szCs w:val="24"/>
          <w:lang w:val="ro-RO"/>
        </w:rPr>
        <w:t>„</w:t>
      </w:r>
      <w:r w:rsidR="005C3A7E" w:rsidRPr="00C75666">
        <w:rPr>
          <w:rFonts w:ascii="Palatino Linotype" w:hAnsi="Palatino Linotype"/>
          <w:sz w:val="24"/>
          <w:szCs w:val="24"/>
          <w:lang w:val="ro-RO"/>
        </w:rPr>
        <w:t>Răspuns</w:t>
      </w:r>
      <w:r w:rsidR="005C3A7E" w:rsidRPr="00C75666">
        <w:rPr>
          <w:rFonts w:ascii="Palatino Linotype" w:hAnsi="Palatino Linotype"/>
          <w:sz w:val="24"/>
          <w:szCs w:val="24"/>
          <w:lang w:val="ro-RO"/>
        </w:rPr>
        <w:t xml:space="preserve"> acelora care se </w:t>
      </w:r>
      <w:r w:rsidR="005C3A7E" w:rsidRPr="00C75666">
        <w:rPr>
          <w:rFonts w:ascii="Palatino Linotype" w:hAnsi="Palatino Linotype"/>
          <w:sz w:val="24"/>
          <w:szCs w:val="24"/>
          <w:lang w:val="ro-RO"/>
        </w:rPr>
        <w:t>îndoiesc</w:t>
      </w:r>
      <w:r w:rsidR="005C3A7E" w:rsidRPr="00C75666">
        <w:rPr>
          <w:rFonts w:ascii="Palatino Linotype" w:hAnsi="Palatino Linotype"/>
          <w:sz w:val="24"/>
          <w:szCs w:val="24"/>
          <w:lang w:val="ro-RO"/>
        </w:rPr>
        <w:t xml:space="preserve"> despre Dumnezeiescul Botez</w:t>
      </w:r>
      <w:r w:rsidR="00C75666">
        <w:rPr>
          <w:rFonts w:ascii="Palatino Linotype" w:hAnsi="Palatino Linotype"/>
          <w:sz w:val="24"/>
          <w:szCs w:val="24"/>
          <w:lang w:val="ro-RO"/>
        </w:rPr>
        <w:t>”</w:t>
      </w:r>
      <w:r w:rsidR="005C3A7E" w:rsidRPr="00C75666">
        <w:rPr>
          <w:rFonts w:ascii="Palatino Linotype" w:hAnsi="Palatino Linotype"/>
          <w:sz w:val="24"/>
          <w:szCs w:val="24"/>
          <w:lang w:val="ro-RO"/>
        </w:rPr>
        <w:t>,</w:t>
      </w:r>
      <w:r w:rsidR="00C75666">
        <w:rPr>
          <w:rFonts w:ascii="Palatino Linotype" w:hAnsi="Palatino Linotype"/>
          <w:b/>
          <w:bCs/>
          <w:sz w:val="24"/>
          <w:szCs w:val="24"/>
          <w:lang w:val="ro-RO"/>
        </w:rPr>
        <w:t xml:space="preserve"> </w:t>
      </w:r>
      <w:r w:rsidR="00C75666" w:rsidRPr="00C75666">
        <w:rPr>
          <w:rFonts w:ascii="Palatino Linotype" w:hAnsi="Palatino Linotype"/>
          <w:sz w:val="24"/>
          <w:szCs w:val="24"/>
          <w:lang w:val="ro-RO"/>
        </w:rPr>
        <w:t>în:</w:t>
      </w:r>
      <w:r w:rsidR="005C3A7E" w:rsidRPr="00C75666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="00332290" w:rsidRPr="00C75666">
        <w:rPr>
          <w:rFonts w:ascii="Palatino Linotype" w:hAnsi="Palatino Linotype"/>
          <w:i/>
          <w:iCs/>
          <w:sz w:val="24"/>
          <w:szCs w:val="24"/>
          <w:lang w:val="ro-RO"/>
        </w:rPr>
        <w:t>Filocalia</w:t>
      </w:r>
      <w:r w:rsidR="00C75666">
        <w:rPr>
          <w:rFonts w:ascii="Palatino Linotype" w:hAnsi="Palatino Linotype"/>
          <w:i/>
          <w:iCs/>
          <w:sz w:val="24"/>
          <w:szCs w:val="24"/>
          <w:lang w:val="ro-RO"/>
        </w:rPr>
        <w:t>,</w:t>
      </w:r>
      <w:r w:rsidR="00332290" w:rsidRPr="00C75666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="00C75666">
        <w:rPr>
          <w:rFonts w:ascii="Palatino Linotype" w:hAnsi="Palatino Linotype"/>
          <w:sz w:val="24"/>
          <w:szCs w:val="24"/>
          <w:lang w:val="ro-RO"/>
        </w:rPr>
        <w:t xml:space="preserve">volumul </w:t>
      </w:r>
      <w:r w:rsidR="00332290" w:rsidRPr="00C75666">
        <w:rPr>
          <w:rFonts w:ascii="Palatino Linotype" w:hAnsi="Palatino Linotype"/>
          <w:sz w:val="24"/>
          <w:szCs w:val="24"/>
          <w:lang w:val="ro-RO"/>
        </w:rPr>
        <w:t>I,</w:t>
      </w:r>
      <w:r w:rsidR="00332290"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 </w:t>
      </w:r>
      <w:r w:rsidR="00332290" w:rsidRPr="00F00AB9">
        <w:rPr>
          <w:rFonts w:ascii="Palatino Linotype" w:hAnsi="Palatino Linotype"/>
          <w:sz w:val="24"/>
          <w:szCs w:val="24"/>
          <w:lang w:val="ro-RO"/>
        </w:rPr>
        <w:t>Ed. I.B.M.B.O.R, 2017, București, pp. 330-37</w:t>
      </w:r>
      <w:r>
        <w:rPr>
          <w:rFonts w:ascii="Palatino Linotype" w:hAnsi="Palatino Linotype"/>
          <w:sz w:val="24"/>
          <w:szCs w:val="24"/>
          <w:lang w:val="ro-RO"/>
        </w:rPr>
        <w:t>2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45DF44A1" w14:textId="645C3699" w:rsidR="00332290" w:rsidRPr="00F00AB9" w:rsidRDefault="00332290" w:rsidP="004055C9">
      <w:pPr>
        <w:pStyle w:val="Listparagraf"/>
        <w:numPr>
          <w:ilvl w:val="0"/>
          <w:numId w:val="12"/>
        </w:numPr>
        <w:spacing w:after="4" w:line="267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Pr. Prof. Dr. Dumitru Stăniloae,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Chipul nemuritor al lui Dumnezeu,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Ed.</w:t>
      </w:r>
      <w:r w:rsidR="005E5152" w:rsidRPr="00F00AB9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Pr="00F00AB9">
        <w:rPr>
          <w:rFonts w:ascii="Palatino Linotype" w:hAnsi="Palatino Linotype"/>
          <w:sz w:val="24"/>
          <w:szCs w:val="24"/>
          <w:lang w:val="ro-RO"/>
        </w:rPr>
        <w:t>I.B.M.B.O.R, 2017, București, pp. 403-415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1F6F1484" w14:textId="40A7803F" w:rsidR="00332290" w:rsidRPr="00F00AB9" w:rsidRDefault="00332290" w:rsidP="004055C9">
      <w:pPr>
        <w:pStyle w:val="Listparagraf"/>
        <w:numPr>
          <w:ilvl w:val="0"/>
          <w:numId w:val="12"/>
        </w:numPr>
        <w:spacing w:after="4" w:line="267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Diac. Prof. Dr. Ioan Ică Jr.,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Împărtășirea continu</w:t>
      </w:r>
      <w:r w:rsidR="00D16D48">
        <w:rPr>
          <w:rFonts w:ascii="Palatino Linotype" w:hAnsi="Palatino Linotype"/>
          <w:i/>
          <w:iCs/>
          <w:sz w:val="24"/>
          <w:szCs w:val="24"/>
          <w:lang w:val="ro-RO"/>
        </w:rPr>
        <w:t>ă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 cu Sfintele Taine</w:t>
      </w:r>
      <w:r w:rsidRPr="00F00AB9">
        <w:rPr>
          <w:rFonts w:ascii="Palatino Linotype" w:hAnsi="Palatino Linotype"/>
          <w:sz w:val="24"/>
          <w:szCs w:val="24"/>
          <w:lang w:val="ro-RO"/>
        </w:rPr>
        <w:t>, Ed. Deisis, 2006, Sibiu, pp. 463-499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6598E225" w14:textId="74EFC39B" w:rsidR="00332290" w:rsidRPr="00F00AB9" w:rsidRDefault="00332290" w:rsidP="004055C9">
      <w:pPr>
        <w:pStyle w:val="Listparagraf"/>
        <w:numPr>
          <w:ilvl w:val="0"/>
          <w:numId w:val="12"/>
        </w:numPr>
        <w:spacing w:after="4" w:line="267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Pr. Prof. Petre Vintilescu,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Spovedania și duhovnicia,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Ed. Reîntregirea, 1995, Alba Iulia, pp. 25-50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35A89CF2" w14:textId="0B3C9DD8" w:rsidR="00507C1F" w:rsidRPr="00F00AB9" w:rsidRDefault="00782340" w:rsidP="004055C9">
      <w:pPr>
        <w:pStyle w:val="Listparagraf"/>
        <w:numPr>
          <w:ilvl w:val="0"/>
          <w:numId w:val="12"/>
        </w:numPr>
        <w:spacing w:after="4" w:line="267" w:lineRule="auto"/>
        <w:jc w:val="both"/>
        <w:rPr>
          <w:lang w:val="ro-RO"/>
        </w:rPr>
      </w:pPr>
      <w:r w:rsidRPr="00F00AB9">
        <w:rPr>
          <w:rFonts w:ascii="Times New Roman" w:hAnsi="Times New Roman" w:cs="Times New Roman"/>
          <w:b/>
          <w:bCs/>
          <w:sz w:val="24"/>
          <w:szCs w:val="24"/>
          <w:lang w:val="ro-RO"/>
        </w:rPr>
        <w:t>†</w:t>
      </w:r>
      <w:r w:rsidR="00507C1F"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 Calinic,</w:t>
      </w: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 Arhiepiscop al Sucevei și Rădăuților,</w:t>
      </w:r>
      <w:r w:rsidR="00507C1F"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 </w:t>
      </w:r>
      <w:r w:rsidR="00507C1F" w:rsidRPr="00F00AB9">
        <w:rPr>
          <w:rFonts w:ascii="Palatino Linotype" w:hAnsi="Palatino Linotype"/>
          <w:i/>
          <w:iCs/>
          <w:sz w:val="24"/>
          <w:szCs w:val="24"/>
          <w:lang w:val="ro-RO"/>
        </w:rPr>
        <w:t>Îndreptar de Spovedanie - 86 de tipologii,</w:t>
      </w:r>
      <w:r w:rsidR="00507C1F" w:rsidRPr="00F00AB9">
        <w:rPr>
          <w:rFonts w:ascii="Palatino Linotype" w:hAnsi="Palatino Linotype"/>
          <w:sz w:val="24"/>
          <w:szCs w:val="24"/>
          <w:lang w:val="ro-RO"/>
        </w:rPr>
        <w:t xml:space="preserve"> Ed. Crimca, 2023, Suceava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0AF23B0C" w14:textId="279B93D0" w:rsidR="00AE15E5" w:rsidRPr="00F00AB9" w:rsidRDefault="00AE15E5" w:rsidP="004055C9">
      <w:pPr>
        <w:pStyle w:val="Listparagraf"/>
        <w:numPr>
          <w:ilvl w:val="0"/>
          <w:numId w:val="12"/>
        </w:numPr>
        <w:spacing w:after="4" w:line="267" w:lineRule="auto"/>
        <w:jc w:val="both"/>
        <w:rPr>
          <w:rFonts w:ascii="Palatino Linotype" w:hAnsi="Palatino Linotype"/>
          <w:lang w:val="ro-RO"/>
        </w:rPr>
      </w:pPr>
      <w:r w:rsidRPr="00F00AB9">
        <w:rPr>
          <w:rFonts w:ascii="Palatino Linotype" w:hAnsi="Palatino Linotype" w:cs="Times New Roman"/>
          <w:i/>
          <w:iCs/>
          <w:sz w:val="24"/>
          <w:szCs w:val="24"/>
          <w:lang w:val="ro-RO"/>
        </w:rPr>
        <w:t>Îndrumări pastorale pentru taina Sfântului Botez</w:t>
      </w:r>
      <w:r w:rsidRPr="00F00AB9">
        <w:rPr>
          <w:rFonts w:ascii="Palatino Linotype" w:hAnsi="Palatino Linotype" w:cs="Times New Roman"/>
          <w:sz w:val="24"/>
          <w:szCs w:val="24"/>
          <w:lang w:val="ro-RO"/>
        </w:rPr>
        <w:t xml:space="preserve">, Ed. Crimca, </w:t>
      </w:r>
      <w:r w:rsidR="00CC103F" w:rsidRPr="00F00AB9">
        <w:rPr>
          <w:rFonts w:ascii="Palatino Linotype" w:hAnsi="Palatino Linotype" w:cs="Times New Roman"/>
          <w:sz w:val="24"/>
          <w:szCs w:val="24"/>
          <w:lang w:val="ro-RO"/>
        </w:rPr>
        <w:t xml:space="preserve">Suceava, </w:t>
      </w:r>
      <w:r w:rsidRPr="00F00AB9">
        <w:rPr>
          <w:rFonts w:ascii="Palatino Linotype" w:hAnsi="Palatino Linotype" w:cs="Times New Roman"/>
          <w:sz w:val="24"/>
          <w:szCs w:val="24"/>
          <w:lang w:val="ro-RO"/>
        </w:rPr>
        <w:t>2023</w:t>
      </w:r>
      <w:r w:rsidR="00CC103F" w:rsidRPr="00F00AB9">
        <w:rPr>
          <w:rFonts w:ascii="Palatino Linotype" w:hAnsi="Palatino Linotype" w:cs="Times New Roman"/>
          <w:sz w:val="24"/>
          <w:szCs w:val="24"/>
          <w:lang w:val="ro-RO"/>
        </w:rPr>
        <w:t>.</w:t>
      </w:r>
    </w:p>
    <w:p w14:paraId="5538FBDB" w14:textId="63517182" w:rsidR="005A6401" w:rsidRPr="00F00AB9" w:rsidRDefault="005A6401" w:rsidP="004C3A87">
      <w:pPr>
        <w:spacing w:after="63"/>
        <w:jc w:val="both"/>
        <w:rPr>
          <w:lang w:val="ro-RO"/>
        </w:rPr>
      </w:pPr>
    </w:p>
    <w:p w14:paraId="3EB33880" w14:textId="1ED46C5D" w:rsidR="00BE456B" w:rsidRPr="002A2045" w:rsidRDefault="00BE456B" w:rsidP="004055C9">
      <w:pPr>
        <w:numPr>
          <w:ilvl w:val="0"/>
          <w:numId w:val="1"/>
        </w:numPr>
        <w:spacing w:after="2" w:line="276" w:lineRule="auto"/>
        <w:ind w:hanging="360"/>
        <w:jc w:val="both"/>
        <w:rPr>
          <w:color w:val="0070C0"/>
          <w:lang w:val="ro-RO"/>
        </w:rPr>
      </w:pPr>
      <w:r w:rsidRPr="002A2045">
        <w:rPr>
          <w:rFonts w:ascii="Palatino Linotype" w:hAnsi="Palatino Linotype"/>
          <w:b/>
          <w:bCs/>
          <w:color w:val="0070C0"/>
          <w:sz w:val="24"/>
          <w:szCs w:val="24"/>
          <w:lang w:val="ro-RO"/>
        </w:rPr>
        <w:t>Pastorația familiei creștine. Izvoare patristice, repere morale și provocări actuale. Femeia și rolul ei în familie, societate și Biserică</w:t>
      </w:r>
    </w:p>
    <w:p w14:paraId="04586091" w14:textId="77777777" w:rsidR="002A2045" w:rsidRPr="002A2045" w:rsidRDefault="002A2045" w:rsidP="002A2045">
      <w:pPr>
        <w:spacing w:after="2" w:line="276" w:lineRule="auto"/>
        <w:ind w:left="360"/>
        <w:jc w:val="both"/>
        <w:rPr>
          <w:color w:val="0070C0"/>
          <w:lang w:val="ro-RO"/>
        </w:rPr>
      </w:pPr>
    </w:p>
    <w:p w14:paraId="218179A9" w14:textId="2F802463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>Sfântul Ioan Gură de Aur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Problemele vieții, </w:t>
      </w:r>
      <w:r w:rsidRPr="00F00AB9">
        <w:rPr>
          <w:rFonts w:ascii="Palatino Linotype" w:hAnsi="Palatino Linotype"/>
          <w:sz w:val="24"/>
          <w:szCs w:val="24"/>
          <w:lang w:val="ro-RO"/>
        </w:rPr>
        <w:t>Editura Egumenița, 2007, Galați, pp. 122-144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22B83E12" w14:textId="6200B74A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>Sfântul Sofronie Saharov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Taina Vieții Creștine,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Editura Acces Print, 2020, Suceava, pp. 122-127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0140B9A3" w14:textId="50847D1B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>Sfântul Dumitru Stăniloae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Teologia Dogmatică III</w:t>
      </w:r>
      <w:r w:rsidRPr="00F00AB9">
        <w:rPr>
          <w:rFonts w:ascii="Palatino Linotype" w:hAnsi="Palatino Linotype"/>
          <w:sz w:val="24"/>
          <w:szCs w:val="24"/>
          <w:lang w:val="ro-RO"/>
        </w:rPr>
        <w:t>, Editura E.I.B.M.B.O.R, 2010, București, pp. 191-203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59EB79AC" w14:textId="05C04BE1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>Sfântul Dumitru Stăniloae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Cultură și Duhovnicie III, </w:t>
      </w:r>
      <w:r w:rsidRPr="00F00AB9">
        <w:rPr>
          <w:rFonts w:ascii="Palatino Linotype" w:hAnsi="Palatino Linotype"/>
          <w:sz w:val="24"/>
          <w:szCs w:val="24"/>
          <w:lang w:val="ro-RO"/>
        </w:rPr>
        <w:t>Editura Basilica, 2012, București, pp. 805-806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49EC50F3" w14:textId="3D2BACC3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>Nikolai Berdiaev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Despre vrednicia creștinismului și nevrednicia creștinilor, </w:t>
      </w:r>
      <w:r w:rsidRPr="00F00AB9">
        <w:rPr>
          <w:rFonts w:ascii="Palatino Linotype" w:hAnsi="Palatino Linotype"/>
          <w:sz w:val="24"/>
          <w:szCs w:val="24"/>
          <w:lang w:val="ro-RO"/>
        </w:rPr>
        <w:t>Editura Sofia, 2024, București, pp. 61-67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273B009F" w14:textId="4F8F8D41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Pr. Alexander Schmemann,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Preasfânta Fecioară Maria, </w:t>
      </w:r>
      <w:r w:rsidRPr="00F00AB9">
        <w:rPr>
          <w:rFonts w:ascii="Palatino Linotype" w:hAnsi="Palatino Linotype"/>
          <w:sz w:val="24"/>
          <w:szCs w:val="24"/>
          <w:lang w:val="ro-RO"/>
        </w:rPr>
        <w:t>Editura Basilica, 2014, București, pp. 61-67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274B8265" w14:textId="512ADD57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Prof. Univ. Giorgios Mantzaridis,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Morala creștină, </w:t>
      </w:r>
      <w:r w:rsidRPr="00F00AB9">
        <w:rPr>
          <w:rFonts w:ascii="Palatino Linotype" w:hAnsi="Palatino Linotype"/>
          <w:sz w:val="24"/>
          <w:szCs w:val="24"/>
          <w:lang w:val="ro-RO"/>
        </w:rPr>
        <w:t>Editura Bizantina, 2006, București, pp. 309-320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7B13D6D0" w14:textId="0E330126" w:rsidR="00BE456B" w:rsidRPr="00F00AB9" w:rsidRDefault="00BE456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Pr. Prof. Univ. Ioan C. Teșu,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Familia creștină - Icoană a iubirii dumnezeiești, 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în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 xml:space="preserve">Teologie și Viață, </w:t>
      </w:r>
      <w:r w:rsidRPr="00F00AB9">
        <w:rPr>
          <w:rFonts w:ascii="Palatino Linotype" w:hAnsi="Palatino Linotype"/>
          <w:sz w:val="24"/>
          <w:szCs w:val="24"/>
          <w:lang w:val="ro-RO"/>
        </w:rPr>
        <w:t>Nr. 5-8, mai-august 2009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5268E204" w14:textId="55BFD0D1" w:rsidR="00BE456B" w:rsidRPr="00B6026A" w:rsidRDefault="0041045B" w:rsidP="00BE456B">
      <w:pPr>
        <w:pStyle w:val="Listparagraf"/>
        <w:numPr>
          <w:ilvl w:val="0"/>
          <w:numId w:val="16"/>
        </w:numPr>
        <w:spacing w:after="2" w:line="276" w:lineRule="auto"/>
        <w:jc w:val="both"/>
        <w:rPr>
          <w:lang w:val="ro-RO"/>
        </w:rPr>
      </w:pPr>
      <w:r>
        <w:rPr>
          <w:rFonts w:ascii="Palatino Linotype" w:hAnsi="Palatino Linotype"/>
          <w:b/>
          <w:bCs/>
          <w:sz w:val="24"/>
          <w:szCs w:val="24"/>
          <w:lang w:val="ro-RO"/>
        </w:rPr>
        <w:t xml:space="preserve">Agenția de știri Basilica, </w:t>
      </w:r>
      <w:r w:rsidR="00651338">
        <w:rPr>
          <w:rFonts w:ascii="Palatino Linotype" w:hAnsi="Palatino Linotype"/>
          <w:i/>
          <w:iCs/>
          <w:sz w:val="24"/>
          <w:szCs w:val="24"/>
          <w:lang w:val="ro-RO"/>
        </w:rPr>
        <w:t xml:space="preserve">Soborul Sfintelor Femei Românce </w:t>
      </w:r>
      <w:r w:rsidR="00651338" w:rsidRPr="00317049">
        <w:rPr>
          <w:rFonts w:ascii="Palatino Linotype" w:hAnsi="Palatino Linotype"/>
          <w:sz w:val="24"/>
          <w:szCs w:val="24"/>
          <w:lang w:val="ro-RO"/>
        </w:rPr>
        <w:t>(</w:t>
      </w:r>
      <w:r w:rsidR="00317049" w:rsidRPr="00317049">
        <w:rPr>
          <w:rFonts w:ascii="Palatino Linotype" w:hAnsi="Palatino Linotype"/>
          <w:sz w:val="24"/>
          <w:szCs w:val="24"/>
          <w:lang w:val="ro-RO"/>
        </w:rPr>
        <w:t>broșură</w:t>
      </w:r>
      <w:r w:rsidR="00651338" w:rsidRPr="00317049">
        <w:rPr>
          <w:rFonts w:ascii="Palatino Linotype" w:hAnsi="Palatino Linotype"/>
          <w:sz w:val="24"/>
          <w:szCs w:val="24"/>
          <w:lang w:val="ro-RO"/>
        </w:rPr>
        <w:t>)</w:t>
      </w:r>
      <w:r w:rsidR="00EB0218">
        <w:rPr>
          <w:rFonts w:ascii="Palatino Linotype" w:hAnsi="Palatino Linotype"/>
          <w:sz w:val="24"/>
          <w:szCs w:val="24"/>
          <w:lang w:val="ro-RO"/>
        </w:rPr>
        <w:t>.</w:t>
      </w:r>
    </w:p>
    <w:p w14:paraId="512A744C" w14:textId="77777777" w:rsidR="00B6026A" w:rsidRDefault="00B6026A" w:rsidP="00B6026A">
      <w:pPr>
        <w:spacing w:after="2" w:line="276" w:lineRule="auto"/>
        <w:jc w:val="both"/>
        <w:rPr>
          <w:lang w:val="ro-RO"/>
        </w:rPr>
      </w:pPr>
    </w:p>
    <w:p w14:paraId="25EE5B47" w14:textId="77777777" w:rsidR="00B6026A" w:rsidRDefault="00B6026A" w:rsidP="00B6026A">
      <w:pPr>
        <w:spacing w:after="2" w:line="276" w:lineRule="auto"/>
        <w:jc w:val="both"/>
        <w:rPr>
          <w:lang w:val="ro-RO"/>
        </w:rPr>
      </w:pPr>
    </w:p>
    <w:p w14:paraId="13E687AB" w14:textId="77777777" w:rsidR="00B6026A" w:rsidRDefault="00B6026A" w:rsidP="00B6026A">
      <w:pPr>
        <w:spacing w:after="2" w:line="276" w:lineRule="auto"/>
        <w:jc w:val="both"/>
        <w:rPr>
          <w:lang w:val="ro-RO"/>
        </w:rPr>
      </w:pPr>
    </w:p>
    <w:p w14:paraId="32662CC2" w14:textId="77777777" w:rsidR="00B6026A" w:rsidRDefault="00B6026A" w:rsidP="00B6026A">
      <w:pPr>
        <w:spacing w:after="2" w:line="276" w:lineRule="auto"/>
        <w:jc w:val="both"/>
        <w:rPr>
          <w:lang w:val="ro-RO"/>
        </w:rPr>
      </w:pPr>
    </w:p>
    <w:p w14:paraId="029270D5" w14:textId="77777777" w:rsidR="00B6026A" w:rsidRPr="00B6026A" w:rsidRDefault="00B6026A" w:rsidP="00B6026A">
      <w:pPr>
        <w:spacing w:after="2" w:line="276" w:lineRule="auto"/>
        <w:jc w:val="both"/>
        <w:rPr>
          <w:lang w:val="ro-RO"/>
        </w:rPr>
      </w:pPr>
    </w:p>
    <w:p w14:paraId="69CDCFAB" w14:textId="77777777" w:rsidR="00BE456B" w:rsidRPr="00F00AB9" w:rsidRDefault="00BE456B" w:rsidP="00BE456B">
      <w:pPr>
        <w:pStyle w:val="Listparagraf"/>
        <w:spacing w:after="2" w:line="276" w:lineRule="auto"/>
        <w:jc w:val="both"/>
        <w:rPr>
          <w:lang w:val="ro-RO"/>
        </w:rPr>
      </w:pPr>
    </w:p>
    <w:p w14:paraId="61413948" w14:textId="0D02C7AF" w:rsidR="005A6401" w:rsidRPr="002A2045" w:rsidRDefault="001D5BF2" w:rsidP="004055C9">
      <w:pPr>
        <w:numPr>
          <w:ilvl w:val="0"/>
          <w:numId w:val="1"/>
        </w:numPr>
        <w:spacing w:after="2" w:line="276" w:lineRule="auto"/>
        <w:ind w:hanging="360"/>
        <w:jc w:val="both"/>
        <w:rPr>
          <w:i/>
          <w:iCs/>
          <w:color w:val="0070C0"/>
          <w:lang w:val="ro-RO"/>
        </w:rPr>
      </w:pPr>
      <w:r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lastRenderedPageBreak/>
        <w:t xml:space="preserve">Provocări la adresa </w:t>
      </w:r>
      <w:r w:rsidR="00646A1F"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 xml:space="preserve">comunității </w:t>
      </w:r>
      <w:r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 xml:space="preserve">creștine contemporane </w:t>
      </w:r>
      <w:r w:rsidR="00646A1F"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>din mediul urban</w:t>
      </w:r>
      <w:r w:rsidR="00175FFD"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 xml:space="preserve"> </w:t>
      </w:r>
      <w:r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>(</w:t>
      </w:r>
      <w:r w:rsidR="00646A1F"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 xml:space="preserve">alcool, </w:t>
      </w:r>
      <w:r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>droguri,</w:t>
      </w:r>
      <w:r w:rsidR="00646A1F"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 xml:space="preserve"> tehnologie, pornografie</w:t>
      </w:r>
      <w:r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 xml:space="preserve">). Mijloace duhovnicești de </w:t>
      </w:r>
      <w:r w:rsidR="00646A1F" w:rsidRPr="002A2045">
        <w:rPr>
          <w:rFonts w:ascii="Palatino Linotype" w:eastAsia="Palatino Linotype" w:hAnsi="Palatino Linotype" w:cs="Palatino Linotype"/>
          <w:b/>
          <w:i/>
          <w:iCs/>
          <w:color w:val="0070C0"/>
          <w:sz w:val="24"/>
          <w:lang w:val="ro-RO"/>
        </w:rPr>
        <w:t xml:space="preserve">înțelegere, asumare și </w:t>
      </w:r>
      <w:r w:rsidR="00646A1F" w:rsidRPr="002A2045">
        <w:rPr>
          <w:rFonts w:ascii="Palatino Linotype" w:eastAsia="Palatino Linotype" w:hAnsi="Palatino Linotype" w:cs="Palatino Linotype"/>
          <w:b/>
          <w:bCs/>
          <w:i/>
          <w:iCs/>
          <w:color w:val="0070C0"/>
          <w:sz w:val="24"/>
          <w:lang w:val="ro-RO"/>
        </w:rPr>
        <w:t>aplicare a psihoterapiei ortodoxe</w:t>
      </w:r>
    </w:p>
    <w:p w14:paraId="0DA25D47" w14:textId="4551A387" w:rsidR="00646A1F" w:rsidRPr="00F00AB9" w:rsidRDefault="00646A1F" w:rsidP="00646A1F">
      <w:pPr>
        <w:spacing w:after="2" w:line="276" w:lineRule="auto"/>
        <w:jc w:val="both"/>
        <w:rPr>
          <w:lang w:val="ro-RO"/>
        </w:rPr>
      </w:pPr>
    </w:p>
    <w:p w14:paraId="67FB4E6D" w14:textId="28E77E32" w:rsidR="00646A1F" w:rsidRPr="00F00AB9" w:rsidRDefault="00646A1F" w:rsidP="00646A1F">
      <w:pPr>
        <w:pStyle w:val="Listparagraf"/>
        <w:numPr>
          <w:ilvl w:val="0"/>
          <w:numId w:val="14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Pr. Prof. Univ. Ioan C. Teșu, </w:t>
      </w:r>
      <w:r w:rsidR="00D139C3" w:rsidRPr="00F00AB9">
        <w:rPr>
          <w:rFonts w:ascii="Palatino Linotype" w:hAnsi="Palatino Linotype"/>
          <w:sz w:val="24"/>
          <w:szCs w:val="24"/>
          <w:lang w:val="ro-RO"/>
        </w:rPr>
        <w:t>„</w:t>
      </w:r>
      <w:r w:rsidRPr="00F00AB9">
        <w:rPr>
          <w:rFonts w:ascii="Palatino Linotype" w:hAnsi="Palatino Linotype"/>
          <w:sz w:val="24"/>
          <w:szCs w:val="24"/>
          <w:lang w:val="ro-RO"/>
        </w:rPr>
        <w:t>Patimi ale lumii contemporane: dependența de internet și mijloace de eliberare din robia ei</w:t>
      </w:r>
      <w:r w:rsidR="00D139C3" w:rsidRPr="00F00AB9">
        <w:rPr>
          <w:rFonts w:ascii="Palatino Linotype" w:hAnsi="Palatino Linotype"/>
          <w:sz w:val="24"/>
          <w:szCs w:val="24"/>
          <w:lang w:val="ro-RO"/>
        </w:rPr>
        <w:t>”,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în</w:t>
      </w:r>
      <w:r w:rsidR="00D139C3" w:rsidRPr="00F00AB9">
        <w:rPr>
          <w:rFonts w:ascii="Palatino Linotype" w:hAnsi="Palatino Linotype"/>
          <w:sz w:val="24"/>
          <w:szCs w:val="24"/>
          <w:lang w:val="ro-RO"/>
        </w:rPr>
        <w:t>: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Teologie și Viață</w:t>
      </w:r>
      <w:r w:rsidRPr="00F00AB9">
        <w:rPr>
          <w:rFonts w:ascii="Palatino Linotype" w:hAnsi="Palatino Linotype"/>
          <w:sz w:val="24"/>
          <w:szCs w:val="24"/>
          <w:lang w:val="ro-RO"/>
        </w:rPr>
        <w:t>, Nr. 1-4, ianuarie-aprilie 2021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3D5B55E0" w14:textId="7BF01910" w:rsidR="00646A1F" w:rsidRPr="00F00AB9" w:rsidRDefault="00646A1F" w:rsidP="00646A1F">
      <w:pPr>
        <w:pStyle w:val="Listparagraf"/>
        <w:numPr>
          <w:ilvl w:val="0"/>
          <w:numId w:val="14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Conf. Dr. Sebastian Moldovan, </w:t>
      </w:r>
      <w:r w:rsidR="00D139C3" w:rsidRPr="00F00AB9">
        <w:rPr>
          <w:rFonts w:ascii="Palatino Linotype" w:hAnsi="Palatino Linotype"/>
          <w:sz w:val="24"/>
          <w:szCs w:val="24"/>
          <w:lang w:val="ro-RO"/>
        </w:rPr>
        <w:t>„</w:t>
      </w:r>
      <w:r w:rsidRPr="00F00AB9">
        <w:rPr>
          <w:rFonts w:ascii="Palatino Linotype" w:hAnsi="Palatino Linotype"/>
          <w:sz w:val="24"/>
          <w:szCs w:val="24"/>
          <w:lang w:val="ro-RO"/>
        </w:rPr>
        <w:t>Adicțiile și spiritualitatea ortodoxă. Cu privire la pasivitatea ontologică</w:t>
      </w:r>
      <w:r w:rsidR="00D139C3" w:rsidRPr="00F00AB9">
        <w:rPr>
          <w:rFonts w:ascii="Palatino Linotype" w:hAnsi="Palatino Linotype"/>
          <w:sz w:val="24"/>
          <w:szCs w:val="24"/>
          <w:lang w:val="ro-RO"/>
        </w:rPr>
        <w:t>”,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în</w:t>
      </w:r>
      <w:r w:rsidR="00D139C3" w:rsidRPr="00F00AB9">
        <w:rPr>
          <w:rFonts w:ascii="Palatino Linotype" w:hAnsi="Palatino Linotype"/>
          <w:sz w:val="24"/>
          <w:szCs w:val="24"/>
          <w:lang w:val="ro-RO"/>
        </w:rPr>
        <w:t>: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Revista Teologică</w:t>
      </w:r>
      <w:r w:rsidRPr="00F00AB9">
        <w:rPr>
          <w:rFonts w:ascii="Palatino Linotype" w:hAnsi="Palatino Linotype"/>
          <w:sz w:val="24"/>
          <w:szCs w:val="24"/>
          <w:lang w:val="ro-RO"/>
        </w:rPr>
        <w:t>, Nr. 4, 2016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0B8D7CC8" w14:textId="6E891F3D" w:rsidR="00646A1F" w:rsidRPr="00F00AB9" w:rsidRDefault="00A51A73" w:rsidP="00646A1F">
      <w:pPr>
        <w:pStyle w:val="Listparagraf"/>
        <w:numPr>
          <w:ilvl w:val="0"/>
          <w:numId w:val="14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Dr. Mihai Copăceanu,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Sex, alcool, marijuana și depresie în rândul tinerilor din depresie,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Ed. Universitară, București, 2020, pp. 240-251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3F541DB2" w14:textId="60FED8A2" w:rsidR="00A51A73" w:rsidRPr="00F00AB9" w:rsidRDefault="00A51A73" w:rsidP="00646A1F">
      <w:pPr>
        <w:pStyle w:val="Listparagraf"/>
        <w:numPr>
          <w:ilvl w:val="0"/>
          <w:numId w:val="14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Dr. Mihai Copăceanu,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Dependența sexuală,</w:t>
      </w:r>
      <w:r w:rsidRPr="00F00AB9">
        <w:rPr>
          <w:rFonts w:ascii="Palatino Linotype" w:hAnsi="Palatino Linotype"/>
          <w:sz w:val="24"/>
          <w:szCs w:val="24"/>
          <w:lang w:val="ro-RO"/>
        </w:rPr>
        <w:t xml:space="preserve"> Ed. Medicală, București, 2018, pp. 110-116; 117-123</w:t>
      </w:r>
      <w:r w:rsidR="00EB0218">
        <w:rPr>
          <w:rFonts w:ascii="Palatino Linotype" w:hAnsi="Palatino Linotype"/>
          <w:sz w:val="24"/>
          <w:szCs w:val="24"/>
          <w:lang w:val="ro-RO"/>
        </w:rPr>
        <w:t>;</w:t>
      </w:r>
    </w:p>
    <w:p w14:paraId="73007BFE" w14:textId="3D880638" w:rsidR="00A51A73" w:rsidRPr="00F00AB9" w:rsidRDefault="00A51A73" w:rsidP="00646A1F">
      <w:pPr>
        <w:pStyle w:val="Listparagraf"/>
        <w:numPr>
          <w:ilvl w:val="0"/>
          <w:numId w:val="14"/>
        </w:numPr>
        <w:spacing w:after="2" w:line="276" w:lineRule="auto"/>
        <w:jc w:val="both"/>
        <w:rPr>
          <w:lang w:val="ro-RO"/>
        </w:rPr>
      </w:pPr>
      <w:r w:rsidRPr="00F00AB9">
        <w:rPr>
          <w:rFonts w:ascii="Palatino Linotype" w:hAnsi="Palatino Linotype"/>
          <w:b/>
          <w:bCs/>
          <w:sz w:val="24"/>
          <w:szCs w:val="24"/>
          <w:lang w:val="ro-RO"/>
        </w:rPr>
        <w:t xml:space="preserve">Pr. Iulian Negru, Nicoleta Amariei, Floyd Frantz, 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Pastorația persoanelor dependen</w:t>
      </w:r>
      <w:r w:rsidR="00FC344B">
        <w:rPr>
          <w:rFonts w:ascii="Palatino Linotype" w:hAnsi="Palatino Linotype"/>
          <w:i/>
          <w:iCs/>
          <w:sz w:val="24"/>
          <w:szCs w:val="24"/>
          <w:lang w:val="ro-RO"/>
        </w:rPr>
        <w:t>ț</w:t>
      </w:r>
      <w:r w:rsidRPr="00F00AB9">
        <w:rPr>
          <w:rFonts w:ascii="Palatino Linotype" w:hAnsi="Palatino Linotype"/>
          <w:i/>
          <w:iCs/>
          <w:sz w:val="24"/>
          <w:szCs w:val="24"/>
          <w:lang w:val="ro-RO"/>
        </w:rPr>
        <w:t>e de alcool</w:t>
      </w:r>
      <w:r w:rsidRPr="00F00AB9">
        <w:rPr>
          <w:rFonts w:ascii="Palatino Linotype" w:hAnsi="Palatino Linotype"/>
          <w:sz w:val="24"/>
          <w:szCs w:val="24"/>
          <w:lang w:val="ro-RO"/>
        </w:rPr>
        <w:t>, Ed. Basilica, București, 2012, pp. 15-23, 46-54, 57-61, 78-84, 87-98, 123-127.</w:t>
      </w:r>
    </w:p>
    <w:p w14:paraId="2D46BA04" w14:textId="5428DA22" w:rsidR="005A6401" w:rsidRDefault="001D5BF2" w:rsidP="00CC103F">
      <w:pPr>
        <w:spacing w:after="64"/>
        <w:jc w:val="both"/>
        <w:rPr>
          <w:rFonts w:ascii="Palatino Linotype" w:eastAsia="Palatino Linotype" w:hAnsi="Palatino Linotype" w:cs="Palatino Linotype"/>
          <w:sz w:val="24"/>
          <w:lang w:val="ro-RO"/>
        </w:rPr>
      </w:pP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 </w:t>
      </w:r>
    </w:p>
    <w:p w14:paraId="7D781AED" w14:textId="77777777" w:rsidR="00561576" w:rsidRPr="00F00AB9" w:rsidRDefault="00561576" w:rsidP="00CC103F">
      <w:pPr>
        <w:spacing w:after="64"/>
        <w:jc w:val="both"/>
        <w:rPr>
          <w:lang w:val="ro-RO"/>
        </w:rPr>
      </w:pPr>
    </w:p>
    <w:p w14:paraId="0D5AEBAC" w14:textId="77777777" w:rsidR="005A6401" w:rsidRPr="002A2045" w:rsidRDefault="001D5BF2" w:rsidP="004055C9">
      <w:pPr>
        <w:spacing w:after="62"/>
        <w:ind w:left="-5" w:hanging="10"/>
        <w:jc w:val="both"/>
        <w:rPr>
          <w:color w:val="0070C0"/>
          <w:u w:val="single"/>
          <w:lang w:val="ro-RO"/>
        </w:rPr>
      </w:pPr>
      <w:r w:rsidRPr="002A2045">
        <w:rPr>
          <w:rFonts w:ascii="Palatino Linotype" w:eastAsia="Palatino Linotype" w:hAnsi="Palatino Linotype" w:cs="Palatino Linotype"/>
          <w:b/>
          <w:color w:val="0070C0"/>
          <w:sz w:val="24"/>
          <w:u w:val="single"/>
          <w:lang w:val="ro-RO"/>
        </w:rPr>
        <w:t>PREDICI</w:t>
      </w:r>
      <w:r w:rsidRPr="002A2045">
        <w:rPr>
          <w:rFonts w:ascii="Palatino Linotype" w:eastAsia="Palatino Linotype" w:hAnsi="Palatino Linotype" w:cs="Palatino Linotype"/>
          <w:color w:val="0070C0"/>
          <w:sz w:val="24"/>
          <w:u w:val="single"/>
          <w:lang w:val="ro-RO"/>
        </w:rPr>
        <w:t xml:space="preserve"> </w:t>
      </w:r>
    </w:p>
    <w:p w14:paraId="740FCC25" w14:textId="77777777" w:rsidR="005A6401" w:rsidRPr="00F00AB9" w:rsidRDefault="001D5BF2" w:rsidP="004055C9">
      <w:pPr>
        <w:numPr>
          <w:ilvl w:val="1"/>
          <w:numId w:val="3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Predică la Duminicile de peste an </w:t>
      </w:r>
    </w:p>
    <w:p w14:paraId="1D179D28" w14:textId="77777777" w:rsidR="005A6401" w:rsidRPr="00F00AB9" w:rsidRDefault="001D5BF2" w:rsidP="001D5BF2">
      <w:pPr>
        <w:numPr>
          <w:ilvl w:val="1"/>
          <w:numId w:val="3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Predică la praznicele împărătești </w:t>
      </w:r>
    </w:p>
    <w:p w14:paraId="2DF4C8CC" w14:textId="77777777" w:rsidR="005A6401" w:rsidRPr="00F00AB9" w:rsidRDefault="001D5BF2" w:rsidP="001D5BF2">
      <w:pPr>
        <w:numPr>
          <w:ilvl w:val="1"/>
          <w:numId w:val="3"/>
        </w:numPr>
        <w:spacing w:after="306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Predică la sfinții mari de peste an. </w:t>
      </w:r>
    </w:p>
    <w:p w14:paraId="41B25208" w14:textId="77777777" w:rsidR="00561576" w:rsidRDefault="00561576" w:rsidP="001D5BF2">
      <w:pPr>
        <w:spacing w:after="62"/>
        <w:ind w:left="-5" w:hanging="10"/>
        <w:jc w:val="both"/>
        <w:rPr>
          <w:rFonts w:ascii="Palatino Linotype" w:eastAsia="Palatino Linotype" w:hAnsi="Palatino Linotype" w:cs="Palatino Linotype"/>
          <w:b/>
          <w:color w:val="0070C0"/>
          <w:sz w:val="24"/>
          <w:u w:val="single"/>
          <w:lang w:val="ro-RO"/>
        </w:rPr>
      </w:pPr>
    </w:p>
    <w:p w14:paraId="22C7F59B" w14:textId="03ADE838" w:rsidR="005A6401" w:rsidRPr="002A2045" w:rsidRDefault="001D5BF2" w:rsidP="001D5BF2">
      <w:pPr>
        <w:spacing w:after="62"/>
        <w:ind w:left="-5" w:hanging="10"/>
        <w:jc w:val="both"/>
        <w:rPr>
          <w:color w:val="0070C0"/>
          <w:u w:val="single"/>
          <w:lang w:val="ro-RO"/>
        </w:rPr>
      </w:pPr>
      <w:r w:rsidRPr="002A2045">
        <w:rPr>
          <w:rFonts w:ascii="Palatino Linotype" w:eastAsia="Palatino Linotype" w:hAnsi="Palatino Linotype" w:cs="Palatino Linotype"/>
          <w:b/>
          <w:color w:val="0070C0"/>
          <w:sz w:val="24"/>
          <w:u w:val="single"/>
          <w:lang w:val="ro-RO"/>
        </w:rPr>
        <w:t>CATEHEZE</w:t>
      </w:r>
      <w:r w:rsidRPr="002A2045">
        <w:rPr>
          <w:rFonts w:ascii="Palatino Linotype" w:eastAsia="Palatino Linotype" w:hAnsi="Palatino Linotype" w:cs="Palatino Linotype"/>
          <w:color w:val="0070C0"/>
          <w:sz w:val="24"/>
          <w:u w:val="single"/>
          <w:lang w:val="ro-RO"/>
        </w:rPr>
        <w:t xml:space="preserve"> </w:t>
      </w:r>
    </w:p>
    <w:p w14:paraId="6C25F753" w14:textId="77777777" w:rsidR="005A6401" w:rsidRPr="00F00AB9" w:rsidRDefault="001D5BF2" w:rsidP="001D5BF2">
      <w:pPr>
        <w:numPr>
          <w:ilvl w:val="1"/>
          <w:numId w:val="2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Rugăciunea Domnească </w:t>
      </w:r>
    </w:p>
    <w:p w14:paraId="078E17F4" w14:textId="77777777" w:rsidR="005A6401" w:rsidRPr="00F00AB9" w:rsidRDefault="001D5BF2" w:rsidP="001D5BF2">
      <w:pPr>
        <w:numPr>
          <w:ilvl w:val="1"/>
          <w:numId w:val="2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Fericiri </w:t>
      </w:r>
    </w:p>
    <w:p w14:paraId="71399539" w14:textId="77777777" w:rsidR="005A6401" w:rsidRPr="00F00AB9" w:rsidRDefault="001D5BF2" w:rsidP="001D5BF2">
      <w:pPr>
        <w:numPr>
          <w:ilvl w:val="1"/>
          <w:numId w:val="2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Maica Domnului </w:t>
      </w:r>
    </w:p>
    <w:p w14:paraId="491EA4A4" w14:textId="77777777" w:rsidR="005A6401" w:rsidRPr="00F00AB9" w:rsidRDefault="001D5BF2" w:rsidP="001D5BF2">
      <w:pPr>
        <w:numPr>
          <w:ilvl w:val="1"/>
          <w:numId w:val="2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cinstirea sfinților </w:t>
      </w:r>
    </w:p>
    <w:p w14:paraId="379F0803" w14:textId="77777777" w:rsidR="005A6401" w:rsidRPr="00F00AB9" w:rsidRDefault="001D5BF2" w:rsidP="001D5BF2">
      <w:pPr>
        <w:numPr>
          <w:ilvl w:val="1"/>
          <w:numId w:val="2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cinstirea Sfintei Cruci </w:t>
      </w:r>
    </w:p>
    <w:p w14:paraId="3BC7AABB" w14:textId="77777777" w:rsidR="00F546C8" w:rsidRPr="00F00AB9" w:rsidRDefault="001D5BF2" w:rsidP="001D5BF2">
      <w:pPr>
        <w:numPr>
          <w:ilvl w:val="1"/>
          <w:numId w:val="2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Taina Sfântului Botez </w:t>
      </w:r>
    </w:p>
    <w:p w14:paraId="6B032C29" w14:textId="64B1F3C5" w:rsidR="005A6401" w:rsidRPr="00F00AB9" w:rsidRDefault="001D5BF2" w:rsidP="001D5BF2">
      <w:pPr>
        <w:numPr>
          <w:ilvl w:val="1"/>
          <w:numId w:val="2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Taina Pocăinţei </w:t>
      </w:r>
    </w:p>
    <w:p w14:paraId="73C20F43" w14:textId="77777777" w:rsidR="005A6401" w:rsidRPr="00F00AB9" w:rsidRDefault="001D5BF2" w:rsidP="001D5BF2">
      <w:pPr>
        <w:numPr>
          <w:ilvl w:val="1"/>
          <w:numId w:val="4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Taina Sfintei Cununii </w:t>
      </w:r>
    </w:p>
    <w:p w14:paraId="76D06C9B" w14:textId="77777777" w:rsidR="005A6401" w:rsidRPr="00F00AB9" w:rsidRDefault="001D5BF2" w:rsidP="001D5BF2">
      <w:pPr>
        <w:numPr>
          <w:ilvl w:val="1"/>
          <w:numId w:val="4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Taina Sfântului Maslu </w:t>
      </w:r>
    </w:p>
    <w:p w14:paraId="34E36C79" w14:textId="77777777" w:rsidR="005A6401" w:rsidRPr="00F00AB9" w:rsidRDefault="001D5BF2" w:rsidP="001D5BF2">
      <w:pPr>
        <w:numPr>
          <w:ilvl w:val="1"/>
          <w:numId w:val="4"/>
        </w:numPr>
        <w:spacing w:after="65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 xml:space="preserve">Cateheză despre postul creştin </w:t>
      </w:r>
    </w:p>
    <w:p w14:paraId="13C522AB" w14:textId="00DF13C7" w:rsidR="005A6401" w:rsidRPr="00F00AB9" w:rsidRDefault="001D5BF2" w:rsidP="001D5BF2">
      <w:pPr>
        <w:numPr>
          <w:ilvl w:val="1"/>
          <w:numId w:val="4"/>
        </w:numPr>
        <w:spacing w:after="0"/>
        <w:ind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color w:val="222222"/>
          <w:sz w:val="24"/>
          <w:lang w:val="ro-RO"/>
        </w:rPr>
        <w:t>Cateheză despre cultul morţilor</w:t>
      </w:r>
    </w:p>
    <w:p w14:paraId="0CCFC341" w14:textId="14BF8929" w:rsidR="005A6401" w:rsidRPr="00F00AB9" w:rsidRDefault="005A6401" w:rsidP="001D5BF2">
      <w:pPr>
        <w:spacing w:after="87"/>
        <w:ind w:left="360"/>
        <w:jc w:val="both"/>
        <w:rPr>
          <w:rFonts w:ascii="Times New Roman" w:eastAsia="Times New Roman" w:hAnsi="Times New Roman" w:cs="Times New Roman"/>
          <w:sz w:val="24"/>
          <w:lang w:val="ro-RO"/>
        </w:rPr>
      </w:pPr>
    </w:p>
    <w:p w14:paraId="41097B2A" w14:textId="77777777" w:rsidR="004C3A87" w:rsidRDefault="004C3A87" w:rsidP="001D5BF2">
      <w:pPr>
        <w:spacing w:after="87"/>
        <w:ind w:left="360"/>
        <w:jc w:val="both"/>
        <w:rPr>
          <w:lang w:val="ro-RO"/>
        </w:rPr>
      </w:pPr>
    </w:p>
    <w:p w14:paraId="70B1B6DF" w14:textId="77777777" w:rsidR="00561576" w:rsidRPr="00F00AB9" w:rsidRDefault="00561576" w:rsidP="001D5BF2">
      <w:pPr>
        <w:spacing w:after="87"/>
        <w:ind w:left="360"/>
        <w:jc w:val="both"/>
        <w:rPr>
          <w:lang w:val="ro-RO"/>
        </w:rPr>
      </w:pPr>
    </w:p>
    <w:p w14:paraId="198252E2" w14:textId="77777777" w:rsidR="005A6401" w:rsidRPr="00F00AB9" w:rsidRDefault="001D5BF2" w:rsidP="001D5BF2">
      <w:pPr>
        <w:numPr>
          <w:ilvl w:val="2"/>
          <w:numId w:val="5"/>
        </w:numPr>
        <w:spacing w:after="52" w:line="268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lastRenderedPageBreak/>
        <w:t>†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 Antonie Plămădeală,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Tâlcuiri noi la texte vechi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ediția a II-a, București, 1996;  </w:t>
      </w:r>
    </w:p>
    <w:p w14:paraId="37B25968" w14:textId="0F7199CE" w:rsidR="005A6401" w:rsidRPr="00F00AB9" w:rsidRDefault="001D5BF2" w:rsidP="001D5BF2">
      <w:pPr>
        <w:numPr>
          <w:ilvl w:val="2"/>
          <w:numId w:val="5"/>
        </w:numPr>
        <w:spacing w:after="31" w:line="269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t>†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 Calinic, Arhiepiscop al Sucevei și Rădăuților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 xml:space="preserve">Trilogia </w:t>
      </w:r>
      <w:r w:rsidR="00B06B36"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Cuvântului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. Predici la duminicile de peste an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Crimca, Suceava, 2022; </w:t>
      </w:r>
    </w:p>
    <w:p w14:paraId="501CB230" w14:textId="77777777" w:rsidR="005A6401" w:rsidRPr="00F00AB9" w:rsidRDefault="001D5BF2" w:rsidP="001D5BF2">
      <w:pPr>
        <w:numPr>
          <w:ilvl w:val="2"/>
          <w:numId w:val="5"/>
        </w:numPr>
        <w:spacing w:after="14" w:line="268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t>†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 Calinic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 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Botoșăneanul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Sărbătorile – daruri ale Învierii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Doxologia, Iași, </w:t>
      </w:r>
    </w:p>
    <w:p w14:paraId="77ECB93F" w14:textId="77777777" w:rsidR="005A6401" w:rsidRPr="00F00AB9" w:rsidRDefault="001D5BF2" w:rsidP="001D5BF2">
      <w:pPr>
        <w:pStyle w:val="Titlu2"/>
        <w:spacing w:after="64"/>
        <w:ind w:left="1075"/>
        <w:jc w:val="both"/>
        <w:rPr>
          <w:lang w:val="ro-RO"/>
        </w:rPr>
      </w:pPr>
      <w:r w:rsidRPr="00F00AB9">
        <w:rPr>
          <w:lang w:val="ro-RO"/>
        </w:rPr>
        <w:t xml:space="preserve">2010; </w:t>
      </w:r>
    </w:p>
    <w:p w14:paraId="4F8B8F9C" w14:textId="77777777" w:rsidR="005A6401" w:rsidRPr="00F00AB9" w:rsidRDefault="001D5BF2" w:rsidP="001D5BF2">
      <w:pPr>
        <w:numPr>
          <w:ilvl w:val="0"/>
          <w:numId w:val="6"/>
        </w:numPr>
        <w:spacing w:after="52" w:line="268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t>†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 Calinic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 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Botoșăneanul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Triodul – Golgota pocăinței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Doxologia, Iași, 2011; </w:t>
      </w:r>
    </w:p>
    <w:p w14:paraId="381138E7" w14:textId="7687D539" w:rsidR="005A6401" w:rsidRPr="00F00AB9" w:rsidRDefault="001D5BF2" w:rsidP="001D5BF2">
      <w:pPr>
        <w:numPr>
          <w:ilvl w:val="0"/>
          <w:numId w:val="6"/>
        </w:numPr>
        <w:spacing w:after="52" w:line="268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t>†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 Calinic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 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Botoșăneanul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Penticostarul – Cin</w:t>
      </w:r>
      <w:r w:rsidR="000D1606"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ci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zecimea Învierii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Doxologia, Iași, 2011; </w:t>
      </w:r>
    </w:p>
    <w:p w14:paraId="07C0B89C" w14:textId="77777777" w:rsidR="005A6401" w:rsidRPr="00F00AB9" w:rsidRDefault="001D5BF2" w:rsidP="001D5BF2">
      <w:pPr>
        <w:numPr>
          <w:ilvl w:val="0"/>
          <w:numId w:val="6"/>
        </w:numPr>
        <w:spacing w:after="52" w:line="268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t xml:space="preserve">† 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Daniel, 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Patriarhul Bisericii Ortodoxe Române,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Evanghelia slavei lui Hristos. Predici la Duminicile de peste an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Basilica, București, 2016;  </w:t>
      </w:r>
    </w:p>
    <w:p w14:paraId="0776DF1D" w14:textId="77777777" w:rsidR="005A6401" w:rsidRPr="00F00AB9" w:rsidRDefault="001D5BF2" w:rsidP="001D5BF2">
      <w:pPr>
        <w:numPr>
          <w:ilvl w:val="0"/>
          <w:numId w:val="6"/>
        </w:numPr>
        <w:spacing w:after="52" w:line="268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t xml:space="preserve">† 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Dr. Laurențiu Streza, 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Mitropolitul Ardealului,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Din exilul păcatului la Masa Împărăției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vol. I [Călătorie cu Hristos spre Postul Mare], Ed. Andreiană, Sibiu, 2016; vol. II [Pelerini cu Hristos spre Înviere, prin Postul Mare], Ed. Andreiană, Sibiu, 2017;  </w:t>
      </w:r>
    </w:p>
    <w:p w14:paraId="765A15FA" w14:textId="77777777" w:rsidR="005A6401" w:rsidRPr="00F00AB9" w:rsidRDefault="001D5BF2" w:rsidP="001D5BF2">
      <w:pPr>
        <w:numPr>
          <w:ilvl w:val="0"/>
          <w:numId w:val="6"/>
        </w:numPr>
        <w:spacing w:after="52" w:line="268" w:lineRule="auto"/>
        <w:ind w:right="46" w:hanging="360"/>
        <w:jc w:val="both"/>
        <w:rPr>
          <w:lang w:val="ro-RO"/>
        </w:rPr>
      </w:pPr>
      <w:r w:rsidRPr="00F00AB9">
        <w:rPr>
          <w:rFonts w:ascii="Times New Roman" w:eastAsia="Times New Roman" w:hAnsi="Times New Roman" w:cs="Times New Roman"/>
          <w:b/>
          <w:sz w:val="24"/>
          <w:lang w:val="ro-RO"/>
        </w:rPr>
        <w:t xml:space="preserve">† </w:t>
      </w: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Hieroteos Vlachos,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Predici la marile sărbători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Egumenița, București, 2004;  </w:t>
      </w:r>
    </w:p>
    <w:p w14:paraId="790A0BBB" w14:textId="77777777" w:rsidR="005A6401" w:rsidRPr="00F00AB9" w:rsidRDefault="001D5BF2" w:rsidP="001D5BF2">
      <w:pPr>
        <w:numPr>
          <w:ilvl w:val="0"/>
          <w:numId w:val="6"/>
        </w:numPr>
        <w:spacing w:after="52" w:line="268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Prof. Dr. Constantin Coman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Dreptatea lui Dumnezeu și dreptatea oamenilor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Bizantină, București, 2010.  </w:t>
      </w:r>
    </w:p>
    <w:p w14:paraId="11710524" w14:textId="77777777" w:rsidR="005A6401" w:rsidRPr="00F00AB9" w:rsidRDefault="001D5BF2" w:rsidP="001D5BF2">
      <w:pPr>
        <w:numPr>
          <w:ilvl w:val="0"/>
          <w:numId w:val="6"/>
        </w:numPr>
        <w:spacing w:after="31" w:line="269" w:lineRule="auto"/>
        <w:ind w:right="46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Prof. Dr. Vasile Mihoc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Predici exegetice la duminicile de peste an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</w:t>
      </w:r>
    </w:p>
    <w:p w14:paraId="37DEE176" w14:textId="77777777" w:rsidR="005A6401" w:rsidRPr="00F00AB9" w:rsidRDefault="001D5BF2" w:rsidP="001D5BF2">
      <w:pPr>
        <w:pStyle w:val="Titlu2"/>
        <w:ind w:left="1075"/>
        <w:jc w:val="both"/>
        <w:rPr>
          <w:lang w:val="ro-RO"/>
        </w:rPr>
      </w:pPr>
      <w:r w:rsidRPr="00F00AB9">
        <w:rPr>
          <w:lang w:val="ro-RO"/>
        </w:rPr>
        <w:t xml:space="preserve">Teofania, Sibiu, 2001;  </w:t>
      </w:r>
    </w:p>
    <w:p w14:paraId="7C7C4C39" w14:textId="77777777" w:rsidR="005A6401" w:rsidRPr="00F00AB9" w:rsidRDefault="001D5BF2" w:rsidP="001D5BF2">
      <w:pPr>
        <w:numPr>
          <w:ilvl w:val="0"/>
          <w:numId w:val="7"/>
        </w:numPr>
        <w:spacing w:after="52" w:line="268" w:lineRule="auto"/>
        <w:ind w:right="48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Prof. Dr. Vasile Mihoc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Meditații la Evangheliile Duminicilor Triodului și Penticostarului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Teofania, Sibiu, 2003;  </w:t>
      </w:r>
    </w:p>
    <w:p w14:paraId="4785172D" w14:textId="77777777" w:rsidR="005A6401" w:rsidRPr="00F00AB9" w:rsidRDefault="001D5BF2" w:rsidP="001D5BF2">
      <w:pPr>
        <w:numPr>
          <w:ilvl w:val="0"/>
          <w:numId w:val="7"/>
        </w:numPr>
        <w:spacing w:after="52" w:line="268" w:lineRule="auto"/>
        <w:ind w:right="48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Prof. Dr. Vasile Gordon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Mergând, învățați… (Predici pentru toate duminicile şi sărbătorile de peste an)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ediția a II-a, revizuită şi completată, Ed. IBMBOR, București, 2006;  </w:t>
      </w:r>
    </w:p>
    <w:p w14:paraId="57D6E58C" w14:textId="77777777" w:rsidR="005A6401" w:rsidRPr="00F00AB9" w:rsidRDefault="001D5BF2" w:rsidP="001D5BF2">
      <w:pPr>
        <w:numPr>
          <w:ilvl w:val="0"/>
          <w:numId w:val="7"/>
        </w:numPr>
        <w:spacing w:after="52" w:line="268" w:lineRule="auto"/>
        <w:ind w:right="48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>Pr. prof. Dr. Vasile Gordon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Cateheze pastorale pe înțelesul tuturor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Sofia, București, 2012. </w:t>
      </w:r>
    </w:p>
    <w:p w14:paraId="53AC76A2" w14:textId="23D7C489" w:rsidR="005A6401" w:rsidRPr="00F00AB9" w:rsidRDefault="001D5BF2" w:rsidP="00CC103F">
      <w:pPr>
        <w:numPr>
          <w:ilvl w:val="0"/>
          <w:numId w:val="7"/>
        </w:numPr>
        <w:spacing w:after="8" w:line="268" w:lineRule="auto"/>
        <w:ind w:right="48" w:hanging="360"/>
        <w:jc w:val="both"/>
        <w:rPr>
          <w:lang w:val="ro-RO"/>
        </w:rPr>
      </w:pPr>
      <w:r w:rsidRPr="00F00AB9">
        <w:rPr>
          <w:rFonts w:ascii="Palatino Linotype" w:eastAsia="Palatino Linotype" w:hAnsi="Palatino Linotype" w:cs="Palatino Linotype"/>
          <w:b/>
          <w:sz w:val="24"/>
          <w:lang w:val="ro-RO"/>
        </w:rPr>
        <w:t xml:space="preserve">Pr. Prof. Dr. Stelian Tofană, </w:t>
      </w:r>
      <w:r w:rsidRPr="00F00AB9">
        <w:rPr>
          <w:rFonts w:ascii="Palatino Linotype" w:eastAsia="Palatino Linotype" w:hAnsi="Palatino Linotype" w:cs="Palatino Linotype"/>
          <w:i/>
          <w:sz w:val="24"/>
          <w:lang w:val="ro-RO"/>
        </w:rPr>
        <w:t>Evanghelia lui Iisus Hristos. Misiunea Cuvântului</w:t>
      </w:r>
      <w:r w:rsidRPr="00F00AB9">
        <w:rPr>
          <w:rFonts w:ascii="Palatino Linotype" w:eastAsia="Palatino Linotype" w:hAnsi="Palatino Linotype" w:cs="Palatino Linotype"/>
          <w:sz w:val="24"/>
          <w:lang w:val="ro-RO"/>
        </w:rPr>
        <w:t xml:space="preserve">, Ed. Mega, Cluj-Napoca, 2018. </w:t>
      </w:r>
    </w:p>
    <w:sectPr w:rsidR="005A6401" w:rsidRPr="00F00AB9" w:rsidSect="00317049">
      <w:footerReference w:type="even" r:id="rId8"/>
      <w:footerReference w:type="default" r:id="rId9"/>
      <w:footerReference w:type="first" r:id="rId10"/>
      <w:pgSz w:w="11906" w:h="16838"/>
      <w:pgMar w:top="426" w:right="1380" w:bottom="1443" w:left="1440" w:header="720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CA15" w14:textId="77777777" w:rsidR="008B2788" w:rsidRDefault="008B2788">
      <w:pPr>
        <w:spacing w:after="0" w:line="240" w:lineRule="auto"/>
      </w:pPr>
      <w:r>
        <w:separator/>
      </w:r>
    </w:p>
  </w:endnote>
  <w:endnote w:type="continuationSeparator" w:id="0">
    <w:p w14:paraId="3A534240" w14:textId="77777777" w:rsidR="008B2788" w:rsidRDefault="008B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D563" w14:textId="77777777" w:rsidR="005A6401" w:rsidRDefault="001D5BF2">
    <w:pPr>
      <w:spacing w:after="0"/>
      <w:ind w:right="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alatino Linotype" w:eastAsia="Palatino Linotype" w:hAnsi="Palatino Linotype" w:cs="Palatino Linotype"/>
        <w:sz w:val="24"/>
      </w:rPr>
      <w:t>1</w:t>
    </w:r>
    <w:r>
      <w:rPr>
        <w:rFonts w:ascii="Palatino Linotype" w:eastAsia="Palatino Linotype" w:hAnsi="Palatino Linotype" w:cs="Palatino Linotype"/>
        <w:sz w:val="24"/>
      </w:rPr>
      <w:fldChar w:fldCharType="end"/>
    </w:r>
    <w:r>
      <w:rPr>
        <w:rFonts w:ascii="Palatino Linotype" w:eastAsia="Palatino Linotype" w:hAnsi="Palatino Linotype" w:cs="Palatino Linotype"/>
        <w:sz w:val="24"/>
      </w:rPr>
      <w:t xml:space="preserve"> </w:t>
    </w:r>
  </w:p>
  <w:p w14:paraId="20B307AA" w14:textId="77777777" w:rsidR="005A6401" w:rsidRDefault="001D5BF2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946E3" w14:textId="596AD4CA" w:rsidR="005A6401" w:rsidRDefault="001D5BF2" w:rsidP="009C7D34">
    <w:pPr>
      <w:spacing w:after="0"/>
      <w:ind w:right="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alatino Linotype" w:eastAsia="Palatino Linotype" w:hAnsi="Palatino Linotype" w:cs="Palatino Linotype"/>
        <w:sz w:val="24"/>
      </w:rPr>
      <w:t>1</w:t>
    </w:r>
    <w:r>
      <w:rPr>
        <w:rFonts w:ascii="Palatino Linotype" w:eastAsia="Palatino Linotype" w:hAnsi="Palatino Linotype" w:cs="Palatino Linotype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E921" w14:textId="77777777" w:rsidR="005A6401" w:rsidRDefault="001D5BF2">
    <w:pPr>
      <w:spacing w:after="0"/>
      <w:ind w:right="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Palatino Linotype" w:eastAsia="Palatino Linotype" w:hAnsi="Palatino Linotype" w:cs="Palatino Linotype"/>
        <w:sz w:val="24"/>
      </w:rPr>
      <w:t>1</w:t>
    </w:r>
    <w:r>
      <w:rPr>
        <w:rFonts w:ascii="Palatino Linotype" w:eastAsia="Palatino Linotype" w:hAnsi="Palatino Linotype" w:cs="Palatino Linotype"/>
        <w:sz w:val="24"/>
      </w:rPr>
      <w:fldChar w:fldCharType="end"/>
    </w:r>
    <w:r>
      <w:rPr>
        <w:rFonts w:ascii="Palatino Linotype" w:eastAsia="Palatino Linotype" w:hAnsi="Palatino Linotype" w:cs="Palatino Linotype"/>
        <w:sz w:val="24"/>
      </w:rPr>
      <w:t xml:space="preserve"> </w:t>
    </w:r>
  </w:p>
  <w:p w14:paraId="16197986" w14:textId="77777777" w:rsidR="005A6401" w:rsidRDefault="001D5BF2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B96D" w14:textId="77777777" w:rsidR="008B2788" w:rsidRDefault="008B2788">
      <w:pPr>
        <w:spacing w:after="0" w:line="240" w:lineRule="auto"/>
      </w:pPr>
      <w:r>
        <w:separator/>
      </w:r>
    </w:p>
  </w:footnote>
  <w:footnote w:type="continuationSeparator" w:id="0">
    <w:p w14:paraId="28B2B347" w14:textId="77777777" w:rsidR="008B2788" w:rsidRDefault="008B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35A7"/>
    <w:multiLevelType w:val="hybridMultilevel"/>
    <w:tmpl w:val="2DE0475A"/>
    <w:lvl w:ilvl="0" w:tplc="9B2C587C">
      <w:start w:val="1"/>
      <w:numFmt w:val="decimal"/>
      <w:lvlText w:val="%1"/>
      <w:lvlJc w:val="left"/>
      <w:pPr>
        <w:ind w:left="3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7EB206">
      <w:start w:val="1"/>
      <w:numFmt w:val="decimal"/>
      <w:lvlText w:val="%2."/>
      <w:lvlJc w:val="left"/>
      <w:pPr>
        <w:ind w:left="70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4E1BE">
      <w:start w:val="1"/>
      <w:numFmt w:val="lowerRoman"/>
      <w:lvlText w:val="%3"/>
      <w:lvlJc w:val="left"/>
      <w:pPr>
        <w:ind w:left="14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92A1EE">
      <w:start w:val="1"/>
      <w:numFmt w:val="decimal"/>
      <w:lvlText w:val="%4"/>
      <w:lvlJc w:val="left"/>
      <w:pPr>
        <w:ind w:left="21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980E0A">
      <w:start w:val="1"/>
      <w:numFmt w:val="lowerLetter"/>
      <w:lvlText w:val="%5"/>
      <w:lvlJc w:val="left"/>
      <w:pPr>
        <w:ind w:left="28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4ECE4A">
      <w:start w:val="1"/>
      <w:numFmt w:val="lowerRoman"/>
      <w:lvlText w:val="%6"/>
      <w:lvlJc w:val="left"/>
      <w:pPr>
        <w:ind w:left="36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A431DC">
      <w:start w:val="1"/>
      <w:numFmt w:val="decimal"/>
      <w:lvlText w:val="%7"/>
      <w:lvlJc w:val="left"/>
      <w:pPr>
        <w:ind w:left="43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0E7842">
      <w:start w:val="1"/>
      <w:numFmt w:val="lowerLetter"/>
      <w:lvlText w:val="%8"/>
      <w:lvlJc w:val="left"/>
      <w:pPr>
        <w:ind w:left="50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8E633C">
      <w:start w:val="1"/>
      <w:numFmt w:val="lowerRoman"/>
      <w:lvlText w:val="%9"/>
      <w:lvlJc w:val="left"/>
      <w:pPr>
        <w:ind w:left="57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856DB0"/>
    <w:multiLevelType w:val="hybridMultilevel"/>
    <w:tmpl w:val="A99A22A2"/>
    <w:lvl w:ilvl="0" w:tplc="F4DE857C">
      <w:start w:val="1"/>
      <w:numFmt w:val="decimal"/>
      <w:lvlText w:val="%1."/>
      <w:lvlJc w:val="left"/>
      <w:pPr>
        <w:ind w:left="360"/>
      </w:pPr>
      <w:rPr>
        <w:rFonts w:ascii="Palatino Linotype" w:hAnsi="Palatino Linotype" w:hint="default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BE54F2">
      <w:start w:val="1"/>
      <w:numFmt w:val="bullet"/>
      <w:lvlText w:val="•"/>
      <w:lvlJc w:val="left"/>
      <w:pPr>
        <w:ind w:left="705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D81F3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6EB3C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1CC7F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9401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A6C2A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6256A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349BB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ED242C"/>
    <w:multiLevelType w:val="hybridMultilevel"/>
    <w:tmpl w:val="7736E806"/>
    <w:lvl w:ilvl="0" w:tplc="92C4FDD8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BB29F0"/>
    <w:multiLevelType w:val="hybridMultilevel"/>
    <w:tmpl w:val="A6CEDD36"/>
    <w:lvl w:ilvl="0" w:tplc="7D824B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0E00E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0CF2A">
      <w:start w:val="1"/>
      <w:numFmt w:val="bullet"/>
      <w:lvlText w:val="•"/>
      <w:lvlJc w:val="left"/>
      <w:pPr>
        <w:ind w:left="108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080266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2534A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295DE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4FFD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E7A9C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CCE74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4957FC"/>
    <w:multiLevelType w:val="hybridMultilevel"/>
    <w:tmpl w:val="61DE0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143CA"/>
    <w:multiLevelType w:val="hybridMultilevel"/>
    <w:tmpl w:val="AA96BA5E"/>
    <w:lvl w:ilvl="0" w:tplc="34AAD324">
      <w:start w:val="1"/>
      <w:numFmt w:val="bullet"/>
      <w:lvlText w:val="•"/>
      <w:lvlJc w:val="left"/>
      <w:pPr>
        <w:ind w:left="108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7F1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2FA7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858B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42C32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38F48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6C2B3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DE91B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E856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F9631B"/>
    <w:multiLevelType w:val="hybridMultilevel"/>
    <w:tmpl w:val="BE2E6664"/>
    <w:lvl w:ilvl="0" w:tplc="68D8A878">
      <w:start w:val="1"/>
      <w:numFmt w:val="decimal"/>
      <w:lvlText w:val="%1"/>
      <w:lvlJc w:val="left"/>
      <w:pPr>
        <w:ind w:left="3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64C4A">
      <w:start w:val="1"/>
      <w:numFmt w:val="decimal"/>
      <w:lvlText w:val="%2."/>
      <w:lvlJc w:val="left"/>
      <w:pPr>
        <w:ind w:left="70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24484">
      <w:start w:val="1"/>
      <w:numFmt w:val="lowerRoman"/>
      <w:lvlText w:val="%3"/>
      <w:lvlJc w:val="left"/>
      <w:pPr>
        <w:ind w:left="14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9CBCA6">
      <w:start w:val="1"/>
      <w:numFmt w:val="decimal"/>
      <w:lvlText w:val="%4"/>
      <w:lvlJc w:val="left"/>
      <w:pPr>
        <w:ind w:left="21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21970">
      <w:start w:val="1"/>
      <w:numFmt w:val="lowerLetter"/>
      <w:lvlText w:val="%5"/>
      <w:lvlJc w:val="left"/>
      <w:pPr>
        <w:ind w:left="28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0FBE6">
      <w:start w:val="1"/>
      <w:numFmt w:val="lowerRoman"/>
      <w:lvlText w:val="%6"/>
      <w:lvlJc w:val="left"/>
      <w:pPr>
        <w:ind w:left="36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C1346">
      <w:start w:val="1"/>
      <w:numFmt w:val="decimal"/>
      <w:lvlText w:val="%7"/>
      <w:lvlJc w:val="left"/>
      <w:pPr>
        <w:ind w:left="43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66E90">
      <w:start w:val="1"/>
      <w:numFmt w:val="lowerLetter"/>
      <w:lvlText w:val="%8"/>
      <w:lvlJc w:val="left"/>
      <w:pPr>
        <w:ind w:left="50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8EBB44">
      <w:start w:val="1"/>
      <w:numFmt w:val="lowerRoman"/>
      <w:lvlText w:val="%9"/>
      <w:lvlJc w:val="left"/>
      <w:pPr>
        <w:ind w:left="57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F61B0E"/>
    <w:multiLevelType w:val="hybridMultilevel"/>
    <w:tmpl w:val="F5263568"/>
    <w:lvl w:ilvl="0" w:tplc="2874708A">
      <w:start w:val="1"/>
      <w:numFmt w:val="bullet"/>
      <w:lvlText w:val="•"/>
      <w:lvlJc w:val="left"/>
      <w:pPr>
        <w:ind w:left="72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309D5"/>
    <w:multiLevelType w:val="hybridMultilevel"/>
    <w:tmpl w:val="E83A87BC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911378A"/>
    <w:multiLevelType w:val="hybridMultilevel"/>
    <w:tmpl w:val="E8C437F0"/>
    <w:lvl w:ilvl="0" w:tplc="466C063E">
      <w:start w:val="1"/>
      <w:numFmt w:val="decimal"/>
      <w:lvlText w:val="%1"/>
      <w:lvlJc w:val="left"/>
      <w:pPr>
        <w:ind w:left="3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6F6F8">
      <w:start w:val="8"/>
      <w:numFmt w:val="decimal"/>
      <w:lvlText w:val="%2."/>
      <w:lvlJc w:val="left"/>
      <w:pPr>
        <w:ind w:left="70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ADA58">
      <w:start w:val="1"/>
      <w:numFmt w:val="lowerRoman"/>
      <w:lvlText w:val="%3"/>
      <w:lvlJc w:val="left"/>
      <w:pPr>
        <w:ind w:left="14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48B82E">
      <w:start w:val="1"/>
      <w:numFmt w:val="decimal"/>
      <w:lvlText w:val="%4"/>
      <w:lvlJc w:val="left"/>
      <w:pPr>
        <w:ind w:left="21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84632">
      <w:start w:val="1"/>
      <w:numFmt w:val="lowerLetter"/>
      <w:lvlText w:val="%5"/>
      <w:lvlJc w:val="left"/>
      <w:pPr>
        <w:ind w:left="28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62BB8">
      <w:start w:val="1"/>
      <w:numFmt w:val="lowerRoman"/>
      <w:lvlText w:val="%6"/>
      <w:lvlJc w:val="left"/>
      <w:pPr>
        <w:ind w:left="36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6ACF2">
      <w:start w:val="1"/>
      <w:numFmt w:val="decimal"/>
      <w:lvlText w:val="%7"/>
      <w:lvlJc w:val="left"/>
      <w:pPr>
        <w:ind w:left="43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61582">
      <w:start w:val="1"/>
      <w:numFmt w:val="lowerLetter"/>
      <w:lvlText w:val="%8"/>
      <w:lvlJc w:val="left"/>
      <w:pPr>
        <w:ind w:left="50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90E90E">
      <w:start w:val="1"/>
      <w:numFmt w:val="lowerRoman"/>
      <w:lvlText w:val="%9"/>
      <w:lvlJc w:val="left"/>
      <w:pPr>
        <w:ind w:left="57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A915BB"/>
    <w:multiLevelType w:val="hybridMultilevel"/>
    <w:tmpl w:val="C2D86636"/>
    <w:lvl w:ilvl="0" w:tplc="7D824B2E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2F2523"/>
    <w:multiLevelType w:val="hybridMultilevel"/>
    <w:tmpl w:val="B10EEB10"/>
    <w:lvl w:ilvl="0" w:tplc="6B7A8826">
      <w:start w:val="1"/>
      <w:numFmt w:val="bullet"/>
      <w:lvlText w:val="•"/>
      <w:lvlJc w:val="left"/>
      <w:pPr>
        <w:ind w:left="72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E3025"/>
    <w:multiLevelType w:val="hybridMultilevel"/>
    <w:tmpl w:val="58EE018E"/>
    <w:lvl w:ilvl="0" w:tplc="30BE54F2">
      <w:start w:val="1"/>
      <w:numFmt w:val="bullet"/>
      <w:lvlText w:val="•"/>
      <w:lvlJc w:val="left"/>
      <w:pPr>
        <w:ind w:left="720" w:hanging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215E1"/>
    <w:multiLevelType w:val="hybridMultilevel"/>
    <w:tmpl w:val="3976F736"/>
    <w:lvl w:ilvl="0" w:tplc="7D824B2E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213F59"/>
    <w:multiLevelType w:val="hybridMultilevel"/>
    <w:tmpl w:val="9C46BC2C"/>
    <w:lvl w:ilvl="0" w:tplc="98D808B4">
      <w:start w:val="1"/>
      <w:numFmt w:val="bullet"/>
      <w:lvlText w:val="•"/>
      <w:lvlJc w:val="left"/>
      <w:pPr>
        <w:ind w:left="108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0981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6098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EE4F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6D18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A5CB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6271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234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444C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244A43"/>
    <w:multiLevelType w:val="hybridMultilevel"/>
    <w:tmpl w:val="509AB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8418250">
    <w:abstractNumId w:val="1"/>
  </w:num>
  <w:num w:numId="2" w16cid:durableId="131602514">
    <w:abstractNumId w:val="0"/>
  </w:num>
  <w:num w:numId="3" w16cid:durableId="1024208677">
    <w:abstractNumId w:val="6"/>
  </w:num>
  <w:num w:numId="4" w16cid:durableId="2110664004">
    <w:abstractNumId w:val="9"/>
  </w:num>
  <w:num w:numId="5" w16cid:durableId="17587284">
    <w:abstractNumId w:val="3"/>
  </w:num>
  <w:num w:numId="6" w16cid:durableId="2028485774">
    <w:abstractNumId w:val="5"/>
  </w:num>
  <w:num w:numId="7" w16cid:durableId="1218669241">
    <w:abstractNumId w:val="14"/>
  </w:num>
  <w:num w:numId="8" w16cid:durableId="1300846775">
    <w:abstractNumId w:val="8"/>
  </w:num>
  <w:num w:numId="9" w16cid:durableId="1151487307">
    <w:abstractNumId w:val="4"/>
  </w:num>
  <w:num w:numId="10" w16cid:durableId="2083218085">
    <w:abstractNumId w:val="2"/>
  </w:num>
  <w:num w:numId="11" w16cid:durableId="2038697338">
    <w:abstractNumId w:val="10"/>
  </w:num>
  <w:num w:numId="12" w16cid:durableId="172455524">
    <w:abstractNumId w:val="11"/>
  </w:num>
  <w:num w:numId="13" w16cid:durableId="1931817297">
    <w:abstractNumId w:val="13"/>
  </w:num>
  <w:num w:numId="14" w16cid:durableId="992640080">
    <w:abstractNumId w:val="7"/>
  </w:num>
  <w:num w:numId="15" w16cid:durableId="1830289518">
    <w:abstractNumId w:val="15"/>
  </w:num>
  <w:num w:numId="16" w16cid:durableId="16246527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01"/>
    <w:rsid w:val="00022CD2"/>
    <w:rsid w:val="000D1606"/>
    <w:rsid w:val="00175FFD"/>
    <w:rsid w:val="001D5BF2"/>
    <w:rsid w:val="002A2045"/>
    <w:rsid w:val="002B3836"/>
    <w:rsid w:val="00306E98"/>
    <w:rsid w:val="00317049"/>
    <w:rsid w:val="00326810"/>
    <w:rsid w:val="00332290"/>
    <w:rsid w:val="003401E7"/>
    <w:rsid w:val="00361D6C"/>
    <w:rsid w:val="003D55DA"/>
    <w:rsid w:val="004055C9"/>
    <w:rsid w:val="0041045B"/>
    <w:rsid w:val="0047444E"/>
    <w:rsid w:val="004B31AD"/>
    <w:rsid w:val="004C3A87"/>
    <w:rsid w:val="004D350C"/>
    <w:rsid w:val="00507C1F"/>
    <w:rsid w:val="005340BC"/>
    <w:rsid w:val="00561576"/>
    <w:rsid w:val="005A6401"/>
    <w:rsid w:val="005A7810"/>
    <w:rsid w:val="005C3A7E"/>
    <w:rsid w:val="005D17BC"/>
    <w:rsid w:val="005E5152"/>
    <w:rsid w:val="00621240"/>
    <w:rsid w:val="00646A1F"/>
    <w:rsid w:val="00651338"/>
    <w:rsid w:val="006666A2"/>
    <w:rsid w:val="00686236"/>
    <w:rsid w:val="00782340"/>
    <w:rsid w:val="007F4170"/>
    <w:rsid w:val="00892A75"/>
    <w:rsid w:val="008B2788"/>
    <w:rsid w:val="009C7D34"/>
    <w:rsid w:val="00A51A73"/>
    <w:rsid w:val="00AE15E5"/>
    <w:rsid w:val="00AE4931"/>
    <w:rsid w:val="00B06B36"/>
    <w:rsid w:val="00B6026A"/>
    <w:rsid w:val="00BE456B"/>
    <w:rsid w:val="00C259CA"/>
    <w:rsid w:val="00C75666"/>
    <w:rsid w:val="00CC103F"/>
    <w:rsid w:val="00CD2C22"/>
    <w:rsid w:val="00D01B3D"/>
    <w:rsid w:val="00D139C3"/>
    <w:rsid w:val="00D16D48"/>
    <w:rsid w:val="00D64695"/>
    <w:rsid w:val="00DF66F3"/>
    <w:rsid w:val="00E535DB"/>
    <w:rsid w:val="00EB0218"/>
    <w:rsid w:val="00F00AB9"/>
    <w:rsid w:val="00F03CD1"/>
    <w:rsid w:val="00F172AA"/>
    <w:rsid w:val="00F27496"/>
    <w:rsid w:val="00F36DBB"/>
    <w:rsid w:val="00F546C8"/>
    <w:rsid w:val="00F8234A"/>
    <w:rsid w:val="00FA3DB7"/>
    <w:rsid w:val="00FC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4E94"/>
  <w15:docId w15:val="{C64A8BB9-AAC0-4CB4-B915-DD4A75AE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"/>
      <w:ind w:left="10" w:right="57" w:hanging="10"/>
      <w:jc w:val="center"/>
      <w:outlineLvl w:val="0"/>
    </w:pPr>
    <w:rPr>
      <w:rFonts w:ascii="Palatino Linotype" w:eastAsia="Palatino Linotype" w:hAnsi="Palatino Linotype" w:cs="Palatino Linotype"/>
      <w:b/>
      <w:color w:val="000000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22"/>
      <w:ind w:left="730" w:hanging="10"/>
      <w:outlineLvl w:val="1"/>
    </w:pPr>
    <w:rPr>
      <w:rFonts w:ascii="Palatino Linotype" w:eastAsia="Palatino Linotype" w:hAnsi="Palatino Linotype" w:cs="Palatino Linotype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Palatino Linotype" w:eastAsia="Palatino Linotype" w:hAnsi="Palatino Linotype" w:cs="Palatino Linotype"/>
      <w:b/>
      <w:color w:val="000000"/>
      <w:sz w:val="22"/>
    </w:rPr>
  </w:style>
  <w:style w:type="character" w:customStyle="1" w:styleId="Titlu2Caracter">
    <w:name w:val="Titlu 2 Caracter"/>
    <w:link w:val="Titlu2"/>
    <w:rPr>
      <w:rFonts w:ascii="Palatino Linotype" w:eastAsia="Palatino Linotype" w:hAnsi="Palatino Linotype" w:cs="Palatino Linotype"/>
      <w:color w:val="000000"/>
      <w:sz w:val="24"/>
    </w:rPr>
  </w:style>
  <w:style w:type="paragraph" w:styleId="Listparagraf">
    <w:name w:val="List Paragraph"/>
    <w:basedOn w:val="Normal"/>
    <w:uiPriority w:val="34"/>
    <w:qFormat/>
    <w:rsid w:val="001D5BF2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9C7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C7D3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6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Isopescu</dc:creator>
  <cp:keywords/>
  <cp:lastModifiedBy>Marius Gabriel Filip</cp:lastModifiedBy>
  <cp:revision>20</cp:revision>
  <cp:lastPrinted>2025-01-14T08:52:00Z</cp:lastPrinted>
  <dcterms:created xsi:type="dcterms:W3CDTF">2026-06-26T06:39:00Z</dcterms:created>
  <dcterms:modified xsi:type="dcterms:W3CDTF">2026-07-01T07:26:00Z</dcterms:modified>
</cp:coreProperties>
</file>